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A9D" w:rsidRDefault="00FD2A9D" w:rsidP="00FD2A9D">
      <w:pPr>
        <w:spacing w:line="120" w:lineRule="auto"/>
        <w:ind w:firstLineChars="200" w:firstLine="480"/>
        <w:rPr>
          <w:rFonts w:ascii="宋体" w:hAnsi="宋体" w:hint="eastAsia"/>
          <w:color w:val="000000"/>
          <w:sz w:val="24"/>
        </w:rPr>
      </w:pPr>
      <w:r>
        <w:rPr>
          <w:rFonts w:ascii="宋体" w:hAnsi="宋体" w:hint="eastAsia"/>
          <w:color w:val="000000"/>
          <w:sz w:val="24"/>
        </w:rPr>
        <w:t>附件1</w:t>
      </w:r>
    </w:p>
    <w:p w:rsidR="00FD2A9D" w:rsidRPr="009410A5" w:rsidRDefault="00FD2A9D" w:rsidP="00FD2A9D">
      <w:pPr>
        <w:pStyle w:val="a5"/>
        <w:snapToGrid w:val="0"/>
        <w:spacing w:line="360" w:lineRule="auto"/>
        <w:rPr>
          <w:rFonts w:hint="eastAsia"/>
          <w:bCs/>
          <w:kern w:val="44"/>
        </w:rPr>
      </w:pPr>
      <w:r w:rsidRPr="009410A5">
        <w:rPr>
          <w:rFonts w:hint="eastAsia"/>
          <w:bCs/>
          <w:kern w:val="44"/>
        </w:rPr>
        <w:t>广东外语外贸大学</w:t>
      </w:r>
    </w:p>
    <w:p w:rsidR="00FD2A9D" w:rsidRDefault="00FD2A9D" w:rsidP="00FD2A9D">
      <w:pPr>
        <w:pStyle w:val="a5"/>
        <w:snapToGrid w:val="0"/>
        <w:spacing w:line="360" w:lineRule="auto"/>
        <w:rPr>
          <w:rFonts w:hint="eastAsia"/>
        </w:rPr>
      </w:pPr>
      <w:r w:rsidRPr="009410A5">
        <w:rPr>
          <w:rFonts w:hint="eastAsia"/>
          <w:kern w:val="44"/>
        </w:rPr>
        <w:t>国际经济与贸易辅修专业</w:t>
      </w:r>
      <w:r>
        <w:rPr>
          <w:szCs w:val="32"/>
        </w:rPr>
        <w:t>指导性教学计划</w:t>
      </w:r>
    </w:p>
    <w:p w:rsidR="00FD2A9D" w:rsidRDefault="00FD2A9D" w:rsidP="00FD2A9D">
      <w:pPr>
        <w:pStyle w:val="a6"/>
        <w:spacing w:beforeLines="0" w:afterLines="0"/>
        <w:rPr>
          <w:rFonts w:ascii="Times New Roman"/>
        </w:rPr>
      </w:pPr>
      <w:r>
        <w:rPr>
          <w:rFonts w:ascii="Times New Roman"/>
        </w:rPr>
        <w:t>一、培养目标与教学要求</w:t>
      </w:r>
    </w:p>
    <w:p w:rsidR="00FD2A9D" w:rsidRPr="002C6FED" w:rsidRDefault="00FD2A9D" w:rsidP="00FD2A9D">
      <w:pPr>
        <w:pStyle w:val="a4"/>
      </w:pPr>
      <w:r w:rsidRPr="002C6FED">
        <w:t>本专业旨在培养系统掌握本专业基础理论和基本技能，具有全球视野和较强的跨文化交际能力，能够在</w:t>
      </w:r>
      <w:r>
        <w:rPr>
          <w:color w:val="000000"/>
          <w:szCs w:val="21"/>
        </w:rPr>
        <w:t>跨国公司、涉外经济贸易部门、外资企业、</w:t>
      </w:r>
      <w:r w:rsidRPr="00EB483F">
        <w:rPr>
          <w:bCs w:val="0"/>
        </w:rPr>
        <w:t>政府部门</w:t>
      </w:r>
      <w:r w:rsidRPr="002C6FED">
        <w:t>从事国际贸易经营和管理工作的复合型人才。</w:t>
      </w:r>
    </w:p>
    <w:p w:rsidR="00FD2A9D" w:rsidRDefault="00FD2A9D" w:rsidP="00FD2A9D">
      <w:pPr>
        <w:shd w:val="clear" w:color="auto" w:fill="FFFFFF"/>
        <w:snapToGrid w:val="0"/>
        <w:spacing w:line="360" w:lineRule="exact"/>
        <w:ind w:firstLine="420"/>
        <w:rPr>
          <w:rFonts w:hint="eastAsia"/>
          <w:kern w:val="0"/>
        </w:rPr>
      </w:pPr>
      <w:r>
        <w:rPr>
          <w:rFonts w:hint="eastAsia"/>
          <w:kern w:val="0"/>
        </w:rPr>
        <w:t>本专业</w:t>
      </w:r>
      <w:r w:rsidRPr="00EB483F">
        <w:rPr>
          <w:kern w:val="0"/>
        </w:rPr>
        <w:t>要求学生</w:t>
      </w:r>
      <w:r w:rsidRPr="00106971">
        <w:rPr>
          <w:kern w:val="0"/>
        </w:rPr>
        <w:t>系统地掌握涉外经济理论和管理知识，具有较强的分析和决策能力；</w:t>
      </w:r>
      <w:r w:rsidRPr="00EB483F">
        <w:rPr>
          <w:kern w:val="0"/>
        </w:rPr>
        <w:t>把握世界经济运行机制和</w:t>
      </w:r>
      <w:r w:rsidRPr="0059613E">
        <w:rPr>
          <w:rFonts w:hint="eastAsia"/>
          <w:kern w:val="0"/>
        </w:rPr>
        <w:t>国际经济与贸易</w:t>
      </w:r>
      <w:r w:rsidRPr="00EB483F">
        <w:rPr>
          <w:kern w:val="0"/>
        </w:rPr>
        <w:t>活动规则；熟悉我国对外经济贸易发展的方针、政策和法规；掌握国际贸易、国际投资和涉外企业管理等方面的业务知识和技能；具备较强的调查研究、分析和解决实际问题的能力</w:t>
      </w:r>
      <w:r>
        <w:rPr>
          <w:rFonts w:hint="eastAsia"/>
          <w:kern w:val="0"/>
        </w:rPr>
        <w:t>。</w:t>
      </w:r>
    </w:p>
    <w:p w:rsidR="00FD2A9D" w:rsidRPr="002C6FED" w:rsidRDefault="00FD2A9D" w:rsidP="00FD2A9D">
      <w:pPr>
        <w:shd w:val="clear" w:color="auto" w:fill="FFFFFF"/>
        <w:snapToGrid w:val="0"/>
        <w:spacing w:line="360" w:lineRule="exact"/>
        <w:ind w:firstLine="420"/>
      </w:pPr>
      <w:r w:rsidRPr="002C6FED">
        <w:t>二</w:t>
      </w:r>
      <w:r w:rsidRPr="002C6FED">
        <w:rPr>
          <w:rFonts w:hint="eastAsia"/>
        </w:rPr>
        <w:t>、</w:t>
      </w:r>
      <w:r w:rsidRPr="002C6FED">
        <w:t>基本学制与修业年限</w:t>
      </w:r>
    </w:p>
    <w:p w:rsidR="00FD2A9D" w:rsidRDefault="00FD2A9D" w:rsidP="00FD2A9D">
      <w:pPr>
        <w:pStyle w:val="a4"/>
        <w:rPr>
          <w:rFonts w:hint="eastAsia"/>
        </w:rPr>
      </w:pPr>
      <w:r w:rsidRPr="002C6FED">
        <w:t>基本学制：</w:t>
      </w:r>
      <w:r>
        <w:rPr>
          <w:rFonts w:hint="eastAsia"/>
        </w:rPr>
        <w:t>2</w:t>
      </w:r>
      <w:r w:rsidRPr="002C6FED">
        <w:t>年，修业年限：</w:t>
      </w:r>
      <w:r>
        <w:rPr>
          <w:rFonts w:hint="eastAsia"/>
        </w:rPr>
        <w:t>1</w:t>
      </w:r>
      <w:r w:rsidRPr="002C6FED">
        <w:t>-</w:t>
      </w:r>
      <w:r>
        <w:rPr>
          <w:rFonts w:hint="eastAsia"/>
        </w:rPr>
        <w:t>4</w:t>
      </w:r>
      <w:r>
        <w:t>年</w:t>
      </w:r>
    </w:p>
    <w:p w:rsidR="00FD2A9D" w:rsidRDefault="00FD2A9D" w:rsidP="00FD2A9D">
      <w:pPr>
        <w:pStyle w:val="a4"/>
      </w:pPr>
      <w:r>
        <w:t>三、学时与学分</w:t>
      </w:r>
    </w:p>
    <w:p w:rsidR="00FD2A9D" w:rsidRDefault="00FD2A9D" w:rsidP="00FD2A9D">
      <w:pPr>
        <w:pStyle w:val="a4"/>
        <w:rPr>
          <w:rFonts w:hint="eastAsia"/>
        </w:rPr>
      </w:pPr>
      <w:r>
        <w:t>必修课总课时</w:t>
      </w:r>
      <w:r>
        <w:rPr>
          <w:rFonts w:hint="eastAsia"/>
        </w:rPr>
        <w:t>540</w:t>
      </w:r>
      <w:r w:rsidRPr="0092586C">
        <w:rPr>
          <w:rFonts w:hint="eastAsia"/>
        </w:rPr>
        <w:t xml:space="preserve"> </w:t>
      </w:r>
      <w:r>
        <w:t>学时，总学分</w:t>
      </w:r>
      <w:r>
        <w:rPr>
          <w:rFonts w:hint="eastAsia"/>
        </w:rPr>
        <w:t>3</w:t>
      </w:r>
      <w:r>
        <w:t>0</w:t>
      </w:r>
      <w:r>
        <w:t>学分</w:t>
      </w:r>
    </w:p>
    <w:p w:rsidR="00FD2A9D" w:rsidRDefault="00FD2A9D" w:rsidP="00FD2A9D">
      <w:pPr>
        <w:pStyle w:val="a6"/>
        <w:spacing w:beforeLines="0" w:afterLines="0"/>
        <w:rPr>
          <w:rFonts w:ascii="Times New Roman" w:hint="eastAsia"/>
        </w:rPr>
      </w:pPr>
      <w:r>
        <w:rPr>
          <w:rFonts w:ascii="Times New Roman"/>
        </w:rPr>
        <w:t>四、课程设置</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57" w:type="dxa"/>
          <w:right w:w="57" w:type="dxa"/>
        </w:tblCellMar>
        <w:tblLook w:val="0000"/>
      </w:tblPr>
      <w:tblGrid>
        <w:gridCol w:w="1208"/>
        <w:gridCol w:w="2226"/>
        <w:gridCol w:w="602"/>
        <w:gridCol w:w="714"/>
        <w:gridCol w:w="951"/>
        <w:gridCol w:w="868"/>
        <w:gridCol w:w="1008"/>
        <w:gridCol w:w="868"/>
        <w:gridCol w:w="6"/>
      </w:tblGrid>
      <w:tr w:rsidR="00FD2A9D" w:rsidTr="00FA0B4B">
        <w:trPr>
          <w:cantSplit/>
          <w:trHeight w:val="397"/>
          <w:tblHeader/>
          <w:jc w:val="center"/>
        </w:trPr>
        <w:tc>
          <w:tcPr>
            <w:tcW w:w="1208" w:type="dxa"/>
            <w:vMerge w:val="restart"/>
            <w:tcMar>
              <w:left w:w="28" w:type="dxa"/>
              <w:right w:w="28" w:type="dxa"/>
            </w:tcMar>
            <w:vAlign w:val="center"/>
          </w:tcPr>
          <w:p w:rsidR="00FD2A9D" w:rsidRDefault="00FD2A9D" w:rsidP="00FA0B4B">
            <w:pPr>
              <w:pStyle w:val="a3"/>
              <w:jc w:val="center"/>
              <w:rPr>
                <w:rFonts w:eastAsia="黑体" w:hint="eastAsia"/>
              </w:rPr>
            </w:pPr>
            <w:r>
              <w:rPr>
                <w:rFonts w:eastAsia="黑体" w:hint="eastAsia"/>
              </w:rPr>
              <w:t>课程编码</w:t>
            </w:r>
          </w:p>
        </w:tc>
        <w:tc>
          <w:tcPr>
            <w:tcW w:w="2226" w:type="dxa"/>
            <w:vMerge w:val="restart"/>
            <w:vAlign w:val="center"/>
          </w:tcPr>
          <w:p w:rsidR="00FD2A9D" w:rsidRDefault="00FD2A9D" w:rsidP="00FA0B4B">
            <w:pPr>
              <w:pStyle w:val="a3"/>
              <w:jc w:val="center"/>
              <w:rPr>
                <w:rFonts w:eastAsia="黑体" w:hint="eastAsia"/>
              </w:rPr>
            </w:pPr>
            <w:r>
              <w:rPr>
                <w:rFonts w:eastAsia="黑体" w:hint="eastAsia"/>
              </w:rPr>
              <w:t>课程名称</w:t>
            </w:r>
          </w:p>
        </w:tc>
        <w:tc>
          <w:tcPr>
            <w:tcW w:w="602" w:type="dxa"/>
            <w:vMerge w:val="restart"/>
            <w:vAlign w:val="center"/>
          </w:tcPr>
          <w:p w:rsidR="00FD2A9D" w:rsidRDefault="00FD2A9D" w:rsidP="00FA0B4B">
            <w:pPr>
              <w:pStyle w:val="a3"/>
              <w:jc w:val="center"/>
              <w:rPr>
                <w:rFonts w:eastAsia="黑体" w:hint="eastAsia"/>
              </w:rPr>
            </w:pPr>
            <w:r>
              <w:rPr>
                <w:rFonts w:eastAsia="黑体" w:hint="eastAsia"/>
              </w:rPr>
              <w:t>学</w:t>
            </w:r>
          </w:p>
          <w:p w:rsidR="00FD2A9D" w:rsidRDefault="00FD2A9D" w:rsidP="00FA0B4B">
            <w:pPr>
              <w:pStyle w:val="a3"/>
              <w:jc w:val="center"/>
              <w:rPr>
                <w:rFonts w:eastAsia="黑体" w:hint="eastAsia"/>
              </w:rPr>
            </w:pPr>
            <w:r>
              <w:rPr>
                <w:rFonts w:eastAsia="黑体" w:hint="eastAsia"/>
              </w:rPr>
              <w:t>分</w:t>
            </w:r>
          </w:p>
          <w:p w:rsidR="00FD2A9D" w:rsidRDefault="00FD2A9D" w:rsidP="00FA0B4B">
            <w:pPr>
              <w:pStyle w:val="a3"/>
              <w:jc w:val="center"/>
              <w:rPr>
                <w:rFonts w:eastAsia="黑体" w:hint="eastAsia"/>
              </w:rPr>
            </w:pPr>
            <w:r>
              <w:rPr>
                <w:rFonts w:eastAsia="黑体" w:hint="eastAsia"/>
              </w:rPr>
              <w:t>数</w:t>
            </w:r>
          </w:p>
        </w:tc>
        <w:tc>
          <w:tcPr>
            <w:tcW w:w="714" w:type="dxa"/>
            <w:vMerge w:val="restart"/>
            <w:vAlign w:val="center"/>
          </w:tcPr>
          <w:p w:rsidR="00FD2A9D" w:rsidRDefault="00FD2A9D" w:rsidP="00FA0B4B">
            <w:pPr>
              <w:pStyle w:val="a3"/>
              <w:jc w:val="center"/>
              <w:rPr>
                <w:rFonts w:eastAsia="黑体" w:hint="eastAsia"/>
              </w:rPr>
            </w:pPr>
            <w:r>
              <w:rPr>
                <w:rFonts w:eastAsia="黑体" w:hint="eastAsia"/>
              </w:rPr>
              <w:t>学</w:t>
            </w:r>
          </w:p>
          <w:p w:rsidR="00FD2A9D" w:rsidRDefault="00FD2A9D" w:rsidP="00FA0B4B">
            <w:pPr>
              <w:pStyle w:val="a3"/>
              <w:jc w:val="center"/>
              <w:rPr>
                <w:rFonts w:eastAsia="黑体" w:hint="eastAsia"/>
              </w:rPr>
            </w:pPr>
            <w:r>
              <w:rPr>
                <w:rFonts w:eastAsia="黑体" w:hint="eastAsia"/>
              </w:rPr>
              <w:t>时</w:t>
            </w:r>
          </w:p>
          <w:p w:rsidR="00FD2A9D" w:rsidRDefault="00FD2A9D" w:rsidP="00FA0B4B">
            <w:pPr>
              <w:pStyle w:val="a3"/>
              <w:jc w:val="center"/>
              <w:rPr>
                <w:rFonts w:eastAsia="黑体" w:hint="eastAsia"/>
              </w:rPr>
            </w:pPr>
            <w:r>
              <w:rPr>
                <w:rFonts w:eastAsia="黑体" w:hint="eastAsia"/>
              </w:rPr>
              <w:t>总</w:t>
            </w:r>
          </w:p>
          <w:p w:rsidR="00FD2A9D" w:rsidRDefault="00FD2A9D" w:rsidP="00FA0B4B">
            <w:pPr>
              <w:pStyle w:val="a3"/>
              <w:jc w:val="center"/>
              <w:rPr>
                <w:rFonts w:eastAsia="黑体" w:hint="eastAsia"/>
              </w:rPr>
            </w:pPr>
            <w:r>
              <w:rPr>
                <w:rFonts w:eastAsia="黑体" w:hint="eastAsia"/>
              </w:rPr>
              <w:t>数</w:t>
            </w:r>
          </w:p>
        </w:tc>
        <w:tc>
          <w:tcPr>
            <w:tcW w:w="3701" w:type="dxa"/>
            <w:gridSpan w:val="5"/>
            <w:vAlign w:val="center"/>
          </w:tcPr>
          <w:p w:rsidR="00FD2A9D" w:rsidRDefault="00FD2A9D" w:rsidP="00FA0B4B">
            <w:pPr>
              <w:pStyle w:val="a3"/>
              <w:jc w:val="center"/>
              <w:rPr>
                <w:rFonts w:eastAsia="黑体" w:hint="eastAsia"/>
              </w:rPr>
            </w:pPr>
            <w:r>
              <w:rPr>
                <w:rFonts w:eastAsia="黑体" w:hint="eastAsia"/>
              </w:rPr>
              <w:t>各学期学时分配（周学时）</w:t>
            </w:r>
          </w:p>
        </w:tc>
      </w:tr>
      <w:tr w:rsidR="00FD2A9D" w:rsidTr="00FA0B4B">
        <w:trPr>
          <w:gridAfter w:val="1"/>
          <w:wAfter w:w="6" w:type="dxa"/>
          <w:cantSplit/>
          <w:trHeight w:val="397"/>
          <w:tblHeader/>
          <w:jc w:val="center"/>
        </w:trPr>
        <w:tc>
          <w:tcPr>
            <w:tcW w:w="1208" w:type="dxa"/>
            <w:vMerge/>
            <w:vAlign w:val="center"/>
          </w:tcPr>
          <w:p w:rsidR="00FD2A9D" w:rsidRDefault="00FD2A9D" w:rsidP="00FA0B4B">
            <w:pPr>
              <w:pStyle w:val="a3"/>
              <w:jc w:val="center"/>
            </w:pPr>
          </w:p>
        </w:tc>
        <w:tc>
          <w:tcPr>
            <w:tcW w:w="2226" w:type="dxa"/>
            <w:vMerge/>
            <w:vAlign w:val="center"/>
          </w:tcPr>
          <w:p w:rsidR="00FD2A9D" w:rsidRDefault="00FD2A9D" w:rsidP="00FA0B4B">
            <w:pPr>
              <w:pStyle w:val="a3"/>
            </w:pPr>
          </w:p>
        </w:tc>
        <w:tc>
          <w:tcPr>
            <w:tcW w:w="602" w:type="dxa"/>
            <w:vMerge/>
            <w:vAlign w:val="center"/>
          </w:tcPr>
          <w:p w:rsidR="00FD2A9D" w:rsidRDefault="00FD2A9D" w:rsidP="00FA0B4B">
            <w:pPr>
              <w:pStyle w:val="a3"/>
              <w:jc w:val="center"/>
            </w:pPr>
          </w:p>
        </w:tc>
        <w:tc>
          <w:tcPr>
            <w:tcW w:w="714" w:type="dxa"/>
            <w:vMerge/>
            <w:vAlign w:val="center"/>
          </w:tcPr>
          <w:p w:rsidR="00FD2A9D" w:rsidRDefault="00FD2A9D" w:rsidP="00FA0B4B">
            <w:pPr>
              <w:pStyle w:val="a3"/>
              <w:jc w:val="center"/>
            </w:pPr>
          </w:p>
        </w:tc>
        <w:tc>
          <w:tcPr>
            <w:tcW w:w="1819" w:type="dxa"/>
            <w:gridSpan w:val="2"/>
            <w:vAlign w:val="center"/>
          </w:tcPr>
          <w:p w:rsidR="00FD2A9D" w:rsidRDefault="00FD2A9D" w:rsidP="00FA0B4B">
            <w:pPr>
              <w:pStyle w:val="a3"/>
              <w:jc w:val="center"/>
            </w:pPr>
            <w:r>
              <w:rPr>
                <w:rFonts w:hint="eastAsia"/>
              </w:rPr>
              <w:t>第一学年</w:t>
            </w:r>
          </w:p>
        </w:tc>
        <w:tc>
          <w:tcPr>
            <w:tcW w:w="1876" w:type="dxa"/>
            <w:gridSpan w:val="2"/>
            <w:vAlign w:val="center"/>
          </w:tcPr>
          <w:p w:rsidR="00FD2A9D" w:rsidRDefault="00FD2A9D" w:rsidP="00FA0B4B">
            <w:pPr>
              <w:pStyle w:val="a3"/>
              <w:jc w:val="center"/>
            </w:pPr>
            <w:r>
              <w:rPr>
                <w:rFonts w:hint="eastAsia"/>
              </w:rPr>
              <w:t>第二学年</w:t>
            </w:r>
          </w:p>
        </w:tc>
      </w:tr>
      <w:tr w:rsidR="00FD2A9D" w:rsidTr="00FA0B4B">
        <w:trPr>
          <w:gridAfter w:val="1"/>
          <w:wAfter w:w="6" w:type="dxa"/>
          <w:cantSplit/>
          <w:trHeight w:val="397"/>
          <w:tblHeader/>
          <w:jc w:val="center"/>
        </w:trPr>
        <w:tc>
          <w:tcPr>
            <w:tcW w:w="1208" w:type="dxa"/>
            <w:vMerge/>
            <w:vAlign w:val="center"/>
          </w:tcPr>
          <w:p w:rsidR="00FD2A9D" w:rsidRDefault="00FD2A9D" w:rsidP="00FA0B4B">
            <w:pPr>
              <w:pStyle w:val="a3"/>
              <w:jc w:val="center"/>
            </w:pPr>
          </w:p>
        </w:tc>
        <w:tc>
          <w:tcPr>
            <w:tcW w:w="2226" w:type="dxa"/>
            <w:vMerge/>
            <w:vAlign w:val="center"/>
          </w:tcPr>
          <w:p w:rsidR="00FD2A9D" w:rsidRDefault="00FD2A9D" w:rsidP="00FA0B4B">
            <w:pPr>
              <w:pStyle w:val="a3"/>
            </w:pPr>
          </w:p>
        </w:tc>
        <w:tc>
          <w:tcPr>
            <w:tcW w:w="602" w:type="dxa"/>
            <w:vMerge/>
            <w:vAlign w:val="center"/>
          </w:tcPr>
          <w:p w:rsidR="00FD2A9D" w:rsidRDefault="00FD2A9D" w:rsidP="00FA0B4B">
            <w:pPr>
              <w:pStyle w:val="a3"/>
              <w:jc w:val="center"/>
            </w:pPr>
          </w:p>
        </w:tc>
        <w:tc>
          <w:tcPr>
            <w:tcW w:w="714" w:type="dxa"/>
            <w:vMerge/>
            <w:vAlign w:val="center"/>
          </w:tcPr>
          <w:p w:rsidR="00FD2A9D" w:rsidRDefault="00FD2A9D" w:rsidP="00FA0B4B">
            <w:pPr>
              <w:pStyle w:val="a3"/>
              <w:jc w:val="center"/>
            </w:pPr>
          </w:p>
        </w:tc>
        <w:tc>
          <w:tcPr>
            <w:tcW w:w="951" w:type="dxa"/>
            <w:vAlign w:val="center"/>
          </w:tcPr>
          <w:p w:rsidR="00FD2A9D" w:rsidRDefault="00FD2A9D" w:rsidP="00FA0B4B">
            <w:pPr>
              <w:pStyle w:val="a3"/>
              <w:jc w:val="center"/>
            </w:pPr>
            <w:r>
              <w:rPr>
                <w:rFonts w:hint="eastAsia"/>
              </w:rPr>
              <w:t>一</w:t>
            </w:r>
          </w:p>
        </w:tc>
        <w:tc>
          <w:tcPr>
            <w:tcW w:w="868" w:type="dxa"/>
            <w:vAlign w:val="center"/>
          </w:tcPr>
          <w:p w:rsidR="00FD2A9D" w:rsidRDefault="00FD2A9D" w:rsidP="00FA0B4B">
            <w:pPr>
              <w:pStyle w:val="a3"/>
              <w:jc w:val="center"/>
            </w:pPr>
            <w:r>
              <w:rPr>
                <w:rFonts w:hint="eastAsia"/>
              </w:rPr>
              <w:t>二</w:t>
            </w:r>
          </w:p>
        </w:tc>
        <w:tc>
          <w:tcPr>
            <w:tcW w:w="1008" w:type="dxa"/>
            <w:vAlign w:val="center"/>
          </w:tcPr>
          <w:p w:rsidR="00FD2A9D" w:rsidRDefault="00FD2A9D" w:rsidP="00FA0B4B">
            <w:pPr>
              <w:pStyle w:val="a3"/>
              <w:jc w:val="center"/>
            </w:pPr>
            <w:r>
              <w:rPr>
                <w:rFonts w:hint="eastAsia"/>
              </w:rPr>
              <w:t>三</w:t>
            </w:r>
          </w:p>
        </w:tc>
        <w:tc>
          <w:tcPr>
            <w:tcW w:w="868" w:type="dxa"/>
            <w:vAlign w:val="center"/>
          </w:tcPr>
          <w:p w:rsidR="00FD2A9D" w:rsidRDefault="00FD2A9D" w:rsidP="00FA0B4B">
            <w:pPr>
              <w:pStyle w:val="a3"/>
              <w:jc w:val="center"/>
            </w:pPr>
            <w:r>
              <w:rPr>
                <w:rFonts w:hint="eastAsia"/>
              </w:rPr>
              <w:t>四</w:t>
            </w:r>
          </w:p>
        </w:tc>
      </w:tr>
      <w:tr w:rsidR="00FD2A9D" w:rsidTr="00FA0B4B">
        <w:trPr>
          <w:gridAfter w:val="1"/>
          <w:wAfter w:w="6" w:type="dxa"/>
          <w:cantSplit/>
          <w:trHeight w:val="397"/>
          <w:tblHeader/>
          <w:jc w:val="center"/>
        </w:trPr>
        <w:tc>
          <w:tcPr>
            <w:tcW w:w="1208" w:type="dxa"/>
            <w:vMerge/>
            <w:vAlign w:val="center"/>
          </w:tcPr>
          <w:p w:rsidR="00FD2A9D" w:rsidRDefault="00FD2A9D" w:rsidP="00FA0B4B">
            <w:pPr>
              <w:pStyle w:val="a3"/>
              <w:jc w:val="center"/>
            </w:pPr>
          </w:p>
        </w:tc>
        <w:tc>
          <w:tcPr>
            <w:tcW w:w="2226" w:type="dxa"/>
            <w:vMerge/>
            <w:vAlign w:val="center"/>
          </w:tcPr>
          <w:p w:rsidR="00FD2A9D" w:rsidRDefault="00FD2A9D" w:rsidP="00FA0B4B">
            <w:pPr>
              <w:pStyle w:val="a3"/>
            </w:pPr>
          </w:p>
        </w:tc>
        <w:tc>
          <w:tcPr>
            <w:tcW w:w="602" w:type="dxa"/>
            <w:vMerge/>
            <w:vAlign w:val="center"/>
          </w:tcPr>
          <w:p w:rsidR="00FD2A9D" w:rsidRDefault="00FD2A9D" w:rsidP="00FA0B4B">
            <w:pPr>
              <w:pStyle w:val="a3"/>
              <w:jc w:val="center"/>
            </w:pPr>
          </w:p>
        </w:tc>
        <w:tc>
          <w:tcPr>
            <w:tcW w:w="714" w:type="dxa"/>
            <w:vMerge/>
            <w:vAlign w:val="center"/>
          </w:tcPr>
          <w:p w:rsidR="00FD2A9D" w:rsidRDefault="00FD2A9D" w:rsidP="00FA0B4B">
            <w:pPr>
              <w:pStyle w:val="a3"/>
              <w:jc w:val="center"/>
            </w:pPr>
          </w:p>
        </w:tc>
        <w:tc>
          <w:tcPr>
            <w:tcW w:w="951" w:type="dxa"/>
            <w:vAlign w:val="center"/>
          </w:tcPr>
          <w:p w:rsidR="00FD2A9D" w:rsidRDefault="00FD2A9D" w:rsidP="00FA0B4B">
            <w:pPr>
              <w:pStyle w:val="a3"/>
              <w:jc w:val="center"/>
            </w:pPr>
            <w:r>
              <w:t>(18)</w:t>
            </w:r>
          </w:p>
        </w:tc>
        <w:tc>
          <w:tcPr>
            <w:tcW w:w="868" w:type="dxa"/>
            <w:vAlign w:val="center"/>
          </w:tcPr>
          <w:p w:rsidR="00FD2A9D" w:rsidRDefault="00FD2A9D" w:rsidP="00FA0B4B">
            <w:pPr>
              <w:pStyle w:val="a3"/>
              <w:jc w:val="center"/>
            </w:pPr>
            <w:r>
              <w:t>(18)</w:t>
            </w:r>
          </w:p>
        </w:tc>
        <w:tc>
          <w:tcPr>
            <w:tcW w:w="1008" w:type="dxa"/>
            <w:vAlign w:val="center"/>
          </w:tcPr>
          <w:p w:rsidR="00FD2A9D" w:rsidRDefault="00FD2A9D" w:rsidP="00FA0B4B">
            <w:pPr>
              <w:pStyle w:val="a3"/>
              <w:jc w:val="center"/>
            </w:pPr>
            <w:r>
              <w:t>(18)</w:t>
            </w:r>
          </w:p>
        </w:tc>
        <w:tc>
          <w:tcPr>
            <w:tcW w:w="868" w:type="dxa"/>
            <w:vAlign w:val="center"/>
          </w:tcPr>
          <w:p w:rsidR="00FD2A9D" w:rsidRDefault="00FD2A9D" w:rsidP="00FA0B4B">
            <w:pPr>
              <w:pStyle w:val="a3"/>
              <w:jc w:val="center"/>
            </w:pPr>
            <w:r>
              <w:t>(18)</w:t>
            </w:r>
          </w:p>
        </w:tc>
      </w:tr>
      <w:tr w:rsidR="00FD2A9D" w:rsidTr="00FA0B4B">
        <w:trPr>
          <w:gridAfter w:val="1"/>
          <w:wAfter w:w="6" w:type="dxa"/>
          <w:cantSplit/>
          <w:trHeight w:val="397"/>
          <w:jc w:val="center"/>
        </w:trPr>
        <w:tc>
          <w:tcPr>
            <w:tcW w:w="1208" w:type="dxa"/>
            <w:vAlign w:val="center"/>
          </w:tcPr>
          <w:p w:rsidR="00FD2A9D" w:rsidRDefault="00FD2A9D" w:rsidP="00FA0B4B">
            <w:pPr>
              <w:pStyle w:val="a3"/>
              <w:jc w:val="center"/>
              <w:rPr>
                <w:rFonts w:hint="eastAsia"/>
              </w:rPr>
            </w:pPr>
            <w:r>
              <w:t>JM</w:t>
            </w:r>
            <w:r>
              <w:rPr>
                <w:rFonts w:hint="eastAsia"/>
              </w:rPr>
              <w:t>20190</w:t>
            </w:r>
          </w:p>
        </w:tc>
        <w:tc>
          <w:tcPr>
            <w:tcW w:w="2226" w:type="dxa"/>
            <w:vAlign w:val="center"/>
          </w:tcPr>
          <w:p w:rsidR="00FD2A9D" w:rsidRDefault="00FD2A9D" w:rsidP="00FA0B4B">
            <w:pPr>
              <w:pStyle w:val="a3"/>
            </w:pPr>
            <w:r>
              <w:t>微观经济学</w:t>
            </w:r>
            <w:r>
              <w:t>*</w:t>
            </w:r>
          </w:p>
        </w:tc>
        <w:tc>
          <w:tcPr>
            <w:tcW w:w="602" w:type="dxa"/>
            <w:vAlign w:val="center"/>
          </w:tcPr>
          <w:p w:rsidR="00FD2A9D" w:rsidRDefault="00FD2A9D" w:rsidP="00FA0B4B">
            <w:pPr>
              <w:pStyle w:val="a3"/>
              <w:jc w:val="center"/>
              <w:rPr>
                <w:rFonts w:eastAsia="宋体"/>
              </w:rPr>
            </w:pPr>
            <w:r>
              <w:rPr>
                <w:rFonts w:eastAsia="宋体"/>
              </w:rPr>
              <w:t>3</w:t>
            </w:r>
          </w:p>
        </w:tc>
        <w:tc>
          <w:tcPr>
            <w:tcW w:w="714" w:type="dxa"/>
            <w:vAlign w:val="center"/>
          </w:tcPr>
          <w:p w:rsidR="00FD2A9D" w:rsidRDefault="00FD2A9D" w:rsidP="00FA0B4B">
            <w:pPr>
              <w:pStyle w:val="a3"/>
              <w:jc w:val="center"/>
              <w:rPr>
                <w:rFonts w:eastAsia="宋体" w:hint="eastAsia"/>
              </w:rPr>
            </w:pPr>
            <w:r>
              <w:rPr>
                <w:rFonts w:eastAsia="宋体" w:hint="eastAsia"/>
              </w:rPr>
              <w:t>54</w:t>
            </w:r>
          </w:p>
        </w:tc>
        <w:tc>
          <w:tcPr>
            <w:tcW w:w="951" w:type="dxa"/>
            <w:vAlign w:val="center"/>
          </w:tcPr>
          <w:p w:rsidR="00FD2A9D" w:rsidRDefault="00FD2A9D" w:rsidP="00FA0B4B">
            <w:pPr>
              <w:pStyle w:val="a3"/>
              <w:jc w:val="center"/>
              <w:rPr>
                <w:rFonts w:hint="eastAsia"/>
              </w:rPr>
            </w:pPr>
            <w:r>
              <w:rPr>
                <w:rFonts w:hint="eastAsia"/>
              </w:rPr>
              <w:t>3</w:t>
            </w:r>
          </w:p>
        </w:tc>
        <w:tc>
          <w:tcPr>
            <w:tcW w:w="868" w:type="dxa"/>
            <w:vAlign w:val="center"/>
          </w:tcPr>
          <w:p w:rsidR="00FD2A9D" w:rsidRDefault="00FD2A9D" w:rsidP="00FA0B4B">
            <w:pPr>
              <w:pStyle w:val="a3"/>
              <w:jc w:val="center"/>
            </w:pPr>
          </w:p>
        </w:tc>
        <w:tc>
          <w:tcPr>
            <w:tcW w:w="1008" w:type="dxa"/>
            <w:vAlign w:val="center"/>
          </w:tcPr>
          <w:p w:rsidR="00FD2A9D" w:rsidRDefault="00FD2A9D" w:rsidP="00FA0B4B">
            <w:pPr>
              <w:pStyle w:val="a3"/>
              <w:jc w:val="center"/>
              <w:rPr>
                <w:rFonts w:eastAsia="宋体" w:hint="eastAsia"/>
              </w:rPr>
            </w:pPr>
          </w:p>
        </w:tc>
        <w:tc>
          <w:tcPr>
            <w:tcW w:w="868" w:type="dxa"/>
            <w:vAlign w:val="center"/>
          </w:tcPr>
          <w:p w:rsidR="00FD2A9D" w:rsidRDefault="00FD2A9D" w:rsidP="00FA0B4B">
            <w:pPr>
              <w:pStyle w:val="a3"/>
              <w:jc w:val="center"/>
              <w:rPr>
                <w:rFonts w:eastAsia="宋体"/>
              </w:rPr>
            </w:pPr>
          </w:p>
        </w:tc>
      </w:tr>
      <w:tr w:rsidR="00FD2A9D" w:rsidTr="00FA0B4B">
        <w:trPr>
          <w:gridAfter w:val="1"/>
          <w:wAfter w:w="6" w:type="dxa"/>
          <w:cantSplit/>
          <w:trHeight w:val="397"/>
          <w:jc w:val="center"/>
        </w:trPr>
        <w:tc>
          <w:tcPr>
            <w:tcW w:w="1208" w:type="dxa"/>
            <w:vAlign w:val="center"/>
          </w:tcPr>
          <w:p w:rsidR="00FD2A9D" w:rsidRDefault="00FD2A9D" w:rsidP="00FA0B4B">
            <w:pPr>
              <w:pStyle w:val="a3"/>
              <w:jc w:val="center"/>
              <w:rPr>
                <w:rFonts w:hint="eastAsia"/>
              </w:rPr>
            </w:pPr>
            <w:r>
              <w:t>JM</w:t>
            </w:r>
            <w:r>
              <w:rPr>
                <w:rFonts w:hint="eastAsia"/>
              </w:rPr>
              <w:t>20200</w:t>
            </w:r>
          </w:p>
        </w:tc>
        <w:tc>
          <w:tcPr>
            <w:tcW w:w="2226" w:type="dxa"/>
            <w:vAlign w:val="center"/>
          </w:tcPr>
          <w:p w:rsidR="00FD2A9D" w:rsidRDefault="00FD2A9D" w:rsidP="00FA0B4B">
            <w:pPr>
              <w:pStyle w:val="a3"/>
            </w:pPr>
            <w:r>
              <w:t>宏观经济学</w:t>
            </w:r>
            <w:r>
              <w:t>*</w:t>
            </w:r>
          </w:p>
        </w:tc>
        <w:tc>
          <w:tcPr>
            <w:tcW w:w="602" w:type="dxa"/>
            <w:vAlign w:val="center"/>
          </w:tcPr>
          <w:p w:rsidR="00FD2A9D" w:rsidRDefault="00FD2A9D" w:rsidP="00FA0B4B">
            <w:pPr>
              <w:pStyle w:val="a3"/>
              <w:jc w:val="center"/>
              <w:rPr>
                <w:rFonts w:eastAsia="宋体"/>
              </w:rPr>
            </w:pPr>
            <w:r>
              <w:rPr>
                <w:rFonts w:eastAsia="宋体"/>
              </w:rPr>
              <w:t>3</w:t>
            </w:r>
          </w:p>
        </w:tc>
        <w:tc>
          <w:tcPr>
            <w:tcW w:w="714" w:type="dxa"/>
            <w:vAlign w:val="center"/>
          </w:tcPr>
          <w:p w:rsidR="00FD2A9D" w:rsidRDefault="00FD2A9D" w:rsidP="00FA0B4B">
            <w:pPr>
              <w:pStyle w:val="a3"/>
              <w:jc w:val="center"/>
              <w:rPr>
                <w:rFonts w:eastAsia="宋体"/>
              </w:rPr>
            </w:pPr>
            <w:r>
              <w:rPr>
                <w:rFonts w:eastAsia="宋体" w:hint="eastAsia"/>
              </w:rPr>
              <w:t>54</w:t>
            </w:r>
          </w:p>
        </w:tc>
        <w:tc>
          <w:tcPr>
            <w:tcW w:w="951" w:type="dxa"/>
            <w:vAlign w:val="center"/>
          </w:tcPr>
          <w:p w:rsidR="00FD2A9D" w:rsidRDefault="00FD2A9D" w:rsidP="00FA0B4B">
            <w:pPr>
              <w:pStyle w:val="a3"/>
              <w:jc w:val="center"/>
            </w:pPr>
          </w:p>
        </w:tc>
        <w:tc>
          <w:tcPr>
            <w:tcW w:w="868" w:type="dxa"/>
            <w:vAlign w:val="center"/>
          </w:tcPr>
          <w:p w:rsidR="00FD2A9D" w:rsidRDefault="00FD2A9D" w:rsidP="00FA0B4B">
            <w:pPr>
              <w:pStyle w:val="a3"/>
              <w:jc w:val="center"/>
              <w:rPr>
                <w:rFonts w:hint="eastAsia"/>
              </w:rPr>
            </w:pPr>
            <w:r>
              <w:rPr>
                <w:rFonts w:hint="eastAsia"/>
              </w:rPr>
              <w:t>3</w:t>
            </w:r>
          </w:p>
        </w:tc>
        <w:tc>
          <w:tcPr>
            <w:tcW w:w="1008" w:type="dxa"/>
            <w:vAlign w:val="center"/>
          </w:tcPr>
          <w:p w:rsidR="00FD2A9D" w:rsidRDefault="00FD2A9D" w:rsidP="00FA0B4B">
            <w:pPr>
              <w:pStyle w:val="a3"/>
              <w:jc w:val="center"/>
              <w:rPr>
                <w:rFonts w:eastAsia="宋体"/>
              </w:rPr>
            </w:pPr>
          </w:p>
        </w:tc>
        <w:tc>
          <w:tcPr>
            <w:tcW w:w="868" w:type="dxa"/>
            <w:vAlign w:val="center"/>
          </w:tcPr>
          <w:p w:rsidR="00FD2A9D" w:rsidRDefault="00FD2A9D" w:rsidP="00FA0B4B">
            <w:pPr>
              <w:pStyle w:val="a3"/>
              <w:jc w:val="center"/>
              <w:rPr>
                <w:rFonts w:eastAsia="宋体"/>
              </w:rPr>
            </w:pPr>
          </w:p>
        </w:tc>
      </w:tr>
      <w:tr w:rsidR="00FD2A9D" w:rsidTr="00FA0B4B">
        <w:trPr>
          <w:gridAfter w:val="1"/>
          <w:wAfter w:w="6" w:type="dxa"/>
          <w:cantSplit/>
          <w:trHeight w:val="397"/>
          <w:jc w:val="center"/>
        </w:trPr>
        <w:tc>
          <w:tcPr>
            <w:tcW w:w="1208" w:type="dxa"/>
            <w:vAlign w:val="center"/>
          </w:tcPr>
          <w:p w:rsidR="00FD2A9D" w:rsidRDefault="00FD2A9D" w:rsidP="00FA0B4B">
            <w:pPr>
              <w:pStyle w:val="a3"/>
              <w:jc w:val="center"/>
            </w:pPr>
            <w:r>
              <w:t>JM20040</w:t>
            </w:r>
          </w:p>
        </w:tc>
        <w:tc>
          <w:tcPr>
            <w:tcW w:w="2226" w:type="dxa"/>
            <w:vAlign w:val="center"/>
          </w:tcPr>
          <w:p w:rsidR="00FD2A9D" w:rsidRDefault="00FD2A9D" w:rsidP="00FA0B4B">
            <w:pPr>
              <w:pStyle w:val="a3"/>
            </w:pPr>
            <w:r>
              <w:t>国际贸易</w:t>
            </w:r>
          </w:p>
        </w:tc>
        <w:tc>
          <w:tcPr>
            <w:tcW w:w="602" w:type="dxa"/>
            <w:vAlign w:val="center"/>
          </w:tcPr>
          <w:p w:rsidR="00FD2A9D" w:rsidRDefault="00FD2A9D" w:rsidP="00FA0B4B">
            <w:pPr>
              <w:pStyle w:val="a3"/>
              <w:jc w:val="center"/>
              <w:rPr>
                <w:rFonts w:eastAsia="宋体"/>
              </w:rPr>
            </w:pPr>
            <w:r>
              <w:rPr>
                <w:rFonts w:eastAsia="宋体"/>
              </w:rPr>
              <w:t>3</w:t>
            </w:r>
          </w:p>
        </w:tc>
        <w:tc>
          <w:tcPr>
            <w:tcW w:w="714" w:type="dxa"/>
            <w:vAlign w:val="center"/>
          </w:tcPr>
          <w:p w:rsidR="00FD2A9D" w:rsidRDefault="00FD2A9D" w:rsidP="00FA0B4B">
            <w:pPr>
              <w:pStyle w:val="a3"/>
              <w:jc w:val="center"/>
              <w:rPr>
                <w:rFonts w:eastAsia="宋体"/>
              </w:rPr>
            </w:pPr>
            <w:r>
              <w:rPr>
                <w:rFonts w:eastAsia="宋体" w:hint="eastAsia"/>
              </w:rPr>
              <w:t>54</w:t>
            </w:r>
          </w:p>
        </w:tc>
        <w:tc>
          <w:tcPr>
            <w:tcW w:w="951" w:type="dxa"/>
            <w:vAlign w:val="center"/>
          </w:tcPr>
          <w:p w:rsidR="00FD2A9D" w:rsidRDefault="00FD2A9D" w:rsidP="00FA0B4B">
            <w:pPr>
              <w:pStyle w:val="a3"/>
              <w:jc w:val="center"/>
            </w:pPr>
          </w:p>
        </w:tc>
        <w:tc>
          <w:tcPr>
            <w:tcW w:w="868" w:type="dxa"/>
            <w:vAlign w:val="center"/>
          </w:tcPr>
          <w:p w:rsidR="00FD2A9D" w:rsidRDefault="00FD2A9D" w:rsidP="00FA0B4B">
            <w:pPr>
              <w:pStyle w:val="a3"/>
              <w:jc w:val="center"/>
              <w:rPr>
                <w:rFonts w:hint="eastAsia"/>
              </w:rPr>
            </w:pPr>
            <w:r>
              <w:rPr>
                <w:rFonts w:hint="eastAsia"/>
              </w:rPr>
              <w:t>3</w:t>
            </w:r>
          </w:p>
        </w:tc>
        <w:tc>
          <w:tcPr>
            <w:tcW w:w="1008" w:type="dxa"/>
            <w:vAlign w:val="center"/>
          </w:tcPr>
          <w:p w:rsidR="00FD2A9D" w:rsidRDefault="00FD2A9D" w:rsidP="00FA0B4B">
            <w:pPr>
              <w:pStyle w:val="a3"/>
              <w:jc w:val="center"/>
              <w:rPr>
                <w:rFonts w:eastAsia="宋体"/>
              </w:rPr>
            </w:pPr>
          </w:p>
        </w:tc>
        <w:tc>
          <w:tcPr>
            <w:tcW w:w="868" w:type="dxa"/>
            <w:vAlign w:val="center"/>
          </w:tcPr>
          <w:p w:rsidR="00FD2A9D" w:rsidRDefault="00FD2A9D" w:rsidP="00FA0B4B">
            <w:pPr>
              <w:pStyle w:val="a3"/>
              <w:jc w:val="center"/>
              <w:rPr>
                <w:rFonts w:eastAsia="宋体"/>
              </w:rPr>
            </w:pPr>
          </w:p>
        </w:tc>
      </w:tr>
      <w:tr w:rsidR="00FD2A9D" w:rsidTr="00FA0B4B">
        <w:trPr>
          <w:gridAfter w:val="1"/>
          <w:wAfter w:w="6" w:type="dxa"/>
          <w:cantSplit/>
          <w:trHeight w:val="397"/>
          <w:jc w:val="center"/>
        </w:trPr>
        <w:tc>
          <w:tcPr>
            <w:tcW w:w="1208" w:type="dxa"/>
            <w:vAlign w:val="center"/>
          </w:tcPr>
          <w:p w:rsidR="00FD2A9D" w:rsidRDefault="00FD2A9D" w:rsidP="00FA0B4B">
            <w:pPr>
              <w:pStyle w:val="a3"/>
              <w:jc w:val="center"/>
            </w:pPr>
            <w:r>
              <w:t>JM20060</w:t>
            </w:r>
          </w:p>
        </w:tc>
        <w:tc>
          <w:tcPr>
            <w:tcW w:w="2226" w:type="dxa"/>
            <w:vAlign w:val="center"/>
          </w:tcPr>
          <w:p w:rsidR="00FD2A9D" w:rsidRDefault="00FD2A9D" w:rsidP="00FA0B4B">
            <w:pPr>
              <w:pStyle w:val="a3"/>
              <w:rPr>
                <w:szCs w:val="21"/>
              </w:rPr>
            </w:pPr>
            <w:r>
              <w:rPr>
                <w:szCs w:val="21"/>
              </w:rPr>
              <w:t>货币银行学</w:t>
            </w:r>
          </w:p>
        </w:tc>
        <w:tc>
          <w:tcPr>
            <w:tcW w:w="602" w:type="dxa"/>
            <w:vAlign w:val="center"/>
          </w:tcPr>
          <w:p w:rsidR="00FD2A9D" w:rsidRDefault="00FD2A9D" w:rsidP="00FA0B4B">
            <w:pPr>
              <w:pStyle w:val="a3"/>
              <w:jc w:val="center"/>
              <w:rPr>
                <w:szCs w:val="21"/>
              </w:rPr>
            </w:pPr>
            <w:r>
              <w:rPr>
                <w:szCs w:val="21"/>
              </w:rPr>
              <w:t>3</w:t>
            </w:r>
          </w:p>
        </w:tc>
        <w:tc>
          <w:tcPr>
            <w:tcW w:w="714" w:type="dxa"/>
            <w:vAlign w:val="center"/>
          </w:tcPr>
          <w:p w:rsidR="00FD2A9D" w:rsidRDefault="00FD2A9D" w:rsidP="00FA0B4B">
            <w:pPr>
              <w:pStyle w:val="a3"/>
              <w:jc w:val="center"/>
              <w:rPr>
                <w:szCs w:val="21"/>
              </w:rPr>
            </w:pPr>
            <w:r>
              <w:rPr>
                <w:rFonts w:hint="eastAsia"/>
              </w:rPr>
              <w:t>54</w:t>
            </w:r>
          </w:p>
        </w:tc>
        <w:tc>
          <w:tcPr>
            <w:tcW w:w="951" w:type="dxa"/>
            <w:vAlign w:val="center"/>
          </w:tcPr>
          <w:p w:rsidR="00FD2A9D" w:rsidRDefault="00FD2A9D" w:rsidP="00FA0B4B">
            <w:pPr>
              <w:pStyle w:val="a3"/>
              <w:jc w:val="center"/>
              <w:rPr>
                <w:rFonts w:hint="eastAsia"/>
              </w:rPr>
            </w:pPr>
            <w:r>
              <w:rPr>
                <w:rFonts w:hint="eastAsia"/>
              </w:rPr>
              <w:t>3</w:t>
            </w:r>
          </w:p>
        </w:tc>
        <w:tc>
          <w:tcPr>
            <w:tcW w:w="868" w:type="dxa"/>
            <w:vAlign w:val="center"/>
          </w:tcPr>
          <w:p w:rsidR="00FD2A9D" w:rsidRDefault="00FD2A9D" w:rsidP="00FA0B4B">
            <w:pPr>
              <w:pStyle w:val="a3"/>
              <w:jc w:val="center"/>
            </w:pPr>
          </w:p>
        </w:tc>
        <w:tc>
          <w:tcPr>
            <w:tcW w:w="1008" w:type="dxa"/>
            <w:vAlign w:val="center"/>
          </w:tcPr>
          <w:p w:rsidR="00FD2A9D" w:rsidRDefault="00FD2A9D" w:rsidP="00FA0B4B">
            <w:pPr>
              <w:pStyle w:val="a3"/>
              <w:jc w:val="center"/>
              <w:rPr>
                <w:szCs w:val="21"/>
              </w:rPr>
            </w:pPr>
          </w:p>
        </w:tc>
        <w:tc>
          <w:tcPr>
            <w:tcW w:w="868" w:type="dxa"/>
            <w:vAlign w:val="center"/>
          </w:tcPr>
          <w:p w:rsidR="00FD2A9D" w:rsidRDefault="00FD2A9D" w:rsidP="00FA0B4B">
            <w:pPr>
              <w:pStyle w:val="a3"/>
              <w:jc w:val="center"/>
              <w:rPr>
                <w:szCs w:val="21"/>
              </w:rPr>
            </w:pPr>
          </w:p>
        </w:tc>
      </w:tr>
      <w:tr w:rsidR="00FD2A9D" w:rsidTr="00FA0B4B">
        <w:trPr>
          <w:gridAfter w:val="1"/>
          <w:wAfter w:w="6" w:type="dxa"/>
          <w:cantSplit/>
          <w:trHeight w:val="397"/>
          <w:jc w:val="center"/>
        </w:trPr>
        <w:tc>
          <w:tcPr>
            <w:tcW w:w="1208" w:type="dxa"/>
            <w:vAlign w:val="center"/>
          </w:tcPr>
          <w:p w:rsidR="00FD2A9D" w:rsidRDefault="00FD2A9D" w:rsidP="00FA0B4B">
            <w:pPr>
              <w:pStyle w:val="a3"/>
              <w:jc w:val="center"/>
            </w:pPr>
            <w:r>
              <w:t>JM30020</w:t>
            </w:r>
          </w:p>
        </w:tc>
        <w:tc>
          <w:tcPr>
            <w:tcW w:w="2226" w:type="dxa"/>
            <w:vAlign w:val="center"/>
          </w:tcPr>
          <w:p w:rsidR="00FD2A9D" w:rsidRDefault="00FD2A9D" w:rsidP="00FA0B4B">
            <w:pPr>
              <w:pStyle w:val="a3"/>
            </w:pPr>
            <w:r>
              <w:t>国际贸易实务</w:t>
            </w:r>
          </w:p>
        </w:tc>
        <w:tc>
          <w:tcPr>
            <w:tcW w:w="602" w:type="dxa"/>
            <w:vAlign w:val="center"/>
          </w:tcPr>
          <w:p w:rsidR="00FD2A9D" w:rsidRDefault="00FD2A9D" w:rsidP="00FA0B4B">
            <w:pPr>
              <w:pStyle w:val="a3"/>
              <w:jc w:val="center"/>
              <w:rPr>
                <w:rFonts w:eastAsia="宋体" w:hint="eastAsia"/>
              </w:rPr>
            </w:pPr>
            <w:r>
              <w:rPr>
                <w:rFonts w:eastAsia="宋体" w:hint="eastAsia"/>
              </w:rPr>
              <w:t>3</w:t>
            </w:r>
          </w:p>
        </w:tc>
        <w:tc>
          <w:tcPr>
            <w:tcW w:w="714" w:type="dxa"/>
            <w:vAlign w:val="center"/>
          </w:tcPr>
          <w:p w:rsidR="00FD2A9D" w:rsidRDefault="00FD2A9D" w:rsidP="00FA0B4B">
            <w:pPr>
              <w:pStyle w:val="a3"/>
              <w:jc w:val="center"/>
              <w:rPr>
                <w:rFonts w:eastAsia="宋体" w:hint="eastAsia"/>
              </w:rPr>
            </w:pPr>
            <w:r>
              <w:rPr>
                <w:rFonts w:eastAsia="宋体" w:hint="eastAsia"/>
              </w:rPr>
              <w:t>54</w:t>
            </w:r>
          </w:p>
        </w:tc>
        <w:tc>
          <w:tcPr>
            <w:tcW w:w="951" w:type="dxa"/>
            <w:vAlign w:val="center"/>
          </w:tcPr>
          <w:p w:rsidR="00FD2A9D" w:rsidRDefault="00FD2A9D" w:rsidP="00FA0B4B">
            <w:pPr>
              <w:pStyle w:val="a3"/>
              <w:jc w:val="center"/>
            </w:pPr>
          </w:p>
        </w:tc>
        <w:tc>
          <w:tcPr>
            <w:tcW w:w="868" w:type="dxa"/>
            <w:vAlign w:val="center"/>
          </w:tcPr>
          <w:p w:rsidR="00FD2A9D" w:rsidRDefault="00FD2A9D" w:rsidP="00FA0B4B">
            <w:pPr>
              <w:pStyle w:val="a3"/>
              <w:jc w:val="center"/>
            </w:pPr>
          </w:p>
        </w:tc>
        <w:tc>
          <w:tcPr>
            <w:tcW w:w="1008" w:type="dxa"/>
            <w:vAlign w:val="center"/>
          </w:tcPr>
          <w:p w:rsidR="00FD2A9D" w:rsidRDefault="00FD2A9D" w:rsidP="00FA0B4B">
            <w:pPr>
              <w:pStyle w:val="a3"/>
              <w:jc w:val="center"/>
              <w:rPr>
                <w:rFonts w:eastAsia="宋体" w:hint="eastAsia"/>
              </w:rPr>
            </w:pPr>
          </w:p>
        </w:tc>
        <w:tc>
          <w:tcPr>
            <w:tcW w:w="868" w:type="dxa"/>
            <w:vAlign w:val="center"/>
          </w:tcPr>
          <w:p w:rsidR="00FD2A9D" w:rsidRDefault="00FD2A9D" w:rsidP="00FA0B4B">
            <w:pPr>
              <w:pStyle w:val="a3"/>
              <w:jc w:val="center"/>
              <w:rPr>
                <w:rFonts w:eastAsia="宋体" w:hint="eastAsia"/>
              </w:rPr>
            </w:pPr>
            <w:r>
              <w:rPr>
                <w:rFonts w:eastAsia="宋体" w:hint="eastAsia"/>
              </w:rPr>
              <w:t>3</w:t>
            </w:r>
          </w:p>
        </w:tc>
      </w:tr>
      <w:tr w:rsidR="00FD2A9D" w:rsidTr="00FA0B4B">
        <w:trPr>
          <w:gridAfter w:val="1"/>
          <w:wAfter w:w="6" w:type="dxa"/>
          <w:cantSplit/>
          <w:trHeight w:val="397"/>
          <w:jc w:val="center"/>
        </w:trPr>
        <w:tc>
          <w:tcPr>
            <w:tcW w:w="1208" w:type="dxa"/>
            <w:vAlign w:val="center"/>
          </w:tcPr>
          <w:p w:rsidR="00FD2A9D" w:rsidRDefault="00FD2A9D" w:rsidP="00FA0B4B">
            <w:pPr>
              <w:pStyle w:val="a3"/>
              <w:jc w:val="center"/>
              <w:rPr>
                <w:rFonts w:hint="eastAsia"/>
              </w:rPr>
            </w:pPr>
            <w:r>
              <w:t>JM</w:t>
            </w:r>
            <w:r>
              <w:rPr>
                <w:rFonts w:hint="eastAsia"/>
              </w:rPr>
              <w:t>30120</w:t>
            </w:r>
          </w:p>
        </w:tc>
        <w:tc>
          <w:tcPr>
            <w:tcW w:w="2226" w:type="dxa"/>
            <w:vAlign w:val="center"/>
          </w:tcPr>
          <w:p w:rsidR="00FD2A9D" w:rsidRDefault="00FD2A9D" w:rsidP="00FA0B4B">
            <w:pPr>
              <w:pStyle w:val="a3"/>
            </w:pPr>
            <w:r>
              <w:t>世界贸易组织概论</w:t>
            </w:r>
          </w:p>
        </w:tc>
        <w:tc>
          <w:tcPr>
            <w:tcW w:w="602" w:type="dxa"/>
            <w:vAlign w:val="center"/>
          </w:tcPr>
          <w:p w:rsidR="00FD2A9D" w:rsidRDefault="00FD2A9D" w:rsidP="00FA0B4B">
            <w:pPr>
              <w:pStyle w:val="a3"/>
              <w:jc w:val="center"/>
              <w:rPr>
                <w:rFonts w:eastAsia="宋体" w:hint="eastAsia"/>
              </w:rPr>
            </w:pPr>
            <w:r>
              <w:rPr>
                <w:rFonts w:eastAsia="宋体" w:hint="eastAsia"/>
              </w:rPr>
              <w:t>2</w:t>
            </w:r>
          </w:p>
        </w:tc>
        <w:tc>
          <w:tcPr>
            <w:tcW w:w="714" w:type="dxa"/>
            <w:vAlign w:val="center"/>
          </w:tcPr>
          <w:p w:rsidR="00FD2A9D" w:rsidRDefault="00FD2A9D" w:rsidP="00FA0B4B">
            <w:pPr>
              <w:pStyle w:val="a3"/>
              <w:jc w:val="center"/>
              <w:rPr>
                <w:rFonts w:eastAsia="宋体"/>
              </w:rPr>
            </w:pPr>
            <w:r>
              <w:rPr>
                <w:rFonts w:eastAsia="宋体" w:hint="eastAsia"/>
              </w:rPr>
              <w:t>36</w:t>
            </w:r>
          </w:p>
        </w:tc>
        <w:tc>
          <w:tcPr>
            <w:tcW w:w="951" w:type="dxa"/>
            <w:vAlign w:val="center"/>
          </w:tcPr>
          <w:p w:rsidR="00FD2A9D" w:rsidRDefault="00FD2A9D" w:rsidP="00FA0B4B">
            <w:pPr>
              <w:pStyle w:val="a3"/>
              <w:jc w:val="center"/>
              <w:rPr>
                <w:rFonts w:hint="eastAsia"/>
              </w:rPr>
            </w:pPr>
          </w:p>
        </w:tc>
        <w:tc>
          <w:tcPr>
            <w:tcW w:w="868" w:type="dxa"/>
            <w:vAlign w:val="center"/>
          </w:tcPr>
          <w:p w:rsidR="00FD2A9D" w:rsidRDefault="00FD2A9D" w:rsidP="00FA0B4B">
            <w:pPr>
              <w:pStyle w:val="a3"/>
              <w:jc w:val="center"/>
            </w:pPr>
          </w:p>
        </w:tc>
        <w:tc>
          <w:tcPr>
            <w:tcW w:w="1008" w:type="dxa"/>
            <w:vAlign w:val="center"/>
          </w:tcPr>
          <w:p w:rsidR="00FD2A9D" w:rsidRDefault="00FD2A9D" w:rsidP="00FA0B4B">
            <w:pPr>
              <w:pStyle w:val="a3"/>
              <w:jc w:val="center"/>
              <w:rPr>
                <w:rFonts w:eastAsia="宋体"/>
              </w:rPr>
            </w:pPr>
            <w:r>
              <w:rPr>
                <w:rFonts w:hint="eastAsia"/>
              </w:rPr>
              <w:t>2</w:t>
            </w:r>
          </w:p>
        </w:tc>
        <w:tc>
          <w:tcPr>
            <w:tcW w:w="868" w:type="dxa"/>
            <w:vAlign w:val="center"/>
          </w:tcPr>
          <w:p w:rsidR="00FD2A9D" w:rsidRDefault="00FD2A9D" w:rsidP="00FA0B4B">
            <w:pPr>
              <w:pStyle w:val="a3"/>
              <w:jc w:val="center"/>
              <w:rPr>
                <w:rFonts w:hint="eastAsia"/>
              </w:rPr>
            </w:pPr>
          </w:p>
        </w:tc>
      </w:tr>
      <w:tr w:rsidR="00FD2A9D" w:rsidTr="00FA0B4B">
        <w:trPr>
          <w:gridAfter w:val="1"/>
          <w:wAfter w:w="6" w:type="dxa"/>
          <w:cantSplit/>
          <w:trHeight w:val="397"/>
          <w:jc w:val="center"/>
        </w:trPr>
        <w:tc>
          <w:tcPr>
            <w:tcW w:w="1208" w:type="dxa"/>
            <w:vAlign w:val="center"/>
          </w:tcPr>
          <w:p w:rsidR="00FD2A9D" w:rsidRDefault="00FD2A9D" w:rsidP="00FA0B4B">
            <w:pPr>
              <w:pStyle w:val="a3"/>
              <w:jc w:val="center"/>
              <w:rPr>
                <w:rFonts w:hint="eastAsia"/>
              </w:rPr>
            </w:pPr>
            <w:r>
              <w:t>JM</w:t>
            </w:r>
            <w:r>
              <w:rPr>
                <w:rFonts w:hint="eastAsia"/>
              </w:rPr>
              <w:t>31260</w:t>
            </w:r>
          </w:p>
        </w:tc>
        <w:tc>
          <w:tcPr>
            <w:tcW w:w="2226" w:type="dxa"/>
            <w:vAlign w:val="center"/>
          </w:tcPr>
          <w:p w:rsidR="00FD2A9D" w:rsidRDefault="00FD2A9D" w:rsidP="00FA0B4B">
            <w:pPr>
              <w:pStyle w:val="a3"/>
              <w:rPr>
                <w:rFonts w:hint="eastAsia"/>
              </w:rPr>
            </w:pPr>
            <w:r>
              <w:t>国际金融</w:t>
            </w:r>
          </w:p>
        </w:tc>
        <w:tc>
          <w:tcPr>
            <w:tcW w:w="602" w:type="dxa"/>
            <w:vAlign w:val="center"/>
          </w:tcPr>
          <w:p w:rsidR="00FD2A9D" w:rsidRDefault="00FD2A9D" w:rsidP="00FA0B4B">
            <w:pPr>
              <w:pStyle w:val="a3"/>
              <w:jc w:val="center"/>
              <w:rPr>
                <w:rFonts w:eastAsia="宋体"/>
              </w:rPr>
            </w:pPr>
            <w:r>
              <w:rPr>
                <w:rFonts w:eastAsia="宋体"/>
              </w:rPr>
              <w:t>3</w:t>
            </w:r>
          </w:p>
        </w:tc>
        <w:tc>
          <w:tcPr>
            <w:tcW w:w="714" w:type="dxa"/>
            <w:vAlign w:val="center"/>
          </w:tcPr>
          <w:p w:rsidR="00FD2A9D" w:rsidRDefault="00FD2A9D" w:rsidP="00FA0B4B">
            <w:pPr>
              <w:pStyle w:val="a3"/>
              <w:jc w:val="center"/>
              <w:rPr>
                <w:rFonts w:eastAsia="宋体"/>
              </w:rPr>
            </w:pPr>
            <w:r>
              <w:rPr>
                <w:rFonts w:eastAsia="宋体" w:hint="eastAsia"/>
              </w:rPr>
              <w:t>54</w:t>
            </w:r>
          </w:p>
        </w:tc>
        <w:tc>
          <w:tcPr>
            <w:tcW w:w="951" w:type="dxa"/>
            <w:vAlign w:val="center"/>
          </w:tcPr>
          <w:p w:rsidR="00FD2A9D" w:rsidRDefault="00FD2A9D" w:rsidP="00FA0B4B">
            <w:pPr>
              <w:pStyle w:val="a3"/>
              <w:jc w:val="center"/>
            </w:pPr>
          </w:p>
        </w:tc>
        <w:tc>
          <w:tcPr>
            <w:tcW w:w="868" w:type="dxa"/>
            <w:vAlign w:val="center"/>
          </w:tcPr>
          <w:p w:rsidR="00FD2A9D" w:rsidRDefault="00FD2A9D" w:rsidP="00FA0B4B">
            <w:pPr>
              <w:pStyle w:val="a3"/>
              <w:jc w:val="center"/>
              <w:rPr>
                <w:rFonts w:hint="eastAsia"/>
              </w:rPr>
            </w:pPr>
            <w:r>
              <w:rPr>
                <w:rFonts w:hint="eastAsia"/>
              </w:rPr>
              <w:t>3</w:t>
            </w:r>
          </w:p>
        </w:tc>
        <w:tc>
          <w:tcPr>
            <w:tcW w:w="1008" w:type="dxa"/>
            <w:vAlign w:val="center"/>
          </w:tcPr>
          <w:p w:rsidR="00FD2A9D" w:rsidRDefault="00FD2A9D" w:rsidP="00FA0B4B">
            <w:pPr>
              <w:pStyle w:val="a3"/>
              <w:jc w:val="center"/>
              <w:rPr>
                <w:rFonts w:eastAsia="宋体"/>
              </w:rPr>
            </w:pPr>
          </w:p>
        </w:tc>
        <w:tc>
          <w:tcPr>
            <w:tcW w:w="868" w:type="dxa"/>
            <w:vAlign w:val="center"/>
          </w:tcPr>
          <w:p w:rsidR="00FD2A9D" w:rsidRDefault="00FD2A9D" w:rsidP="00FA0B4B">
            <w:pPr>
              <w:pStyle w:val="a3"/>
              <w:jc w:val="center"/>
              <w:rPr>
                <w:rFonts w:eastAsia="宋体"/>
              </w:rPr>
            </w:pPr>
          </w:p>
        </w:tc>
      </w:tr>
      <w:tr w:rsidR="00FD2A9D" w:rsidTr="00FA0B4B">
        <w:trPr>
          <w:gridAfter w:val="1"/>
          <w:wAfter w:w="6" w:type="dxa"/>
          <w:cantSplit/>
          <w:trHeight w:val="397"/>
          <w:jc w:val="center"/>
        </w:trPr>
        <w:tc>
          <w:tcPr>
            <w:tcW w:w="1208" w:type="dxa"/>
            <w:vAlign w:val="center"/>
          </w:tcPr>
          <w:p w:rsidR="00FD2A9D" w:rsidRDefault="00FD2A9D" w:rsidP="00FA0B4B">
            <w:pPr>
              <w:pStyle w:val="a3"/>
              <w:jc w:val="center"/>
              <w:rPr>
                <w:szCs w:val="21"/>
              </w:rPr>
            </w:pPr>
            <w:r>
              <w:rPr>
                <w:szCs w:val="21"/>
              </w:rPr>
              <w:t>JM30170</w:t>
            </w:r>
          </w:p>
        </w:tc>
        <w:tc>
          <w:tcPr>
            <w:tcW w:w="2226" w:type="dxa"/>
            <w:vAlign w:val="center"/>
          </w:tcPr>
          <w:p w:rsidR="00FD2A9D" w:rsidRDefault="00FD2A9D" w:rsidP="00FA0B4B">
            <w:pPr>
              <w:pStyle w:val="a3"/>
              <w:rPr>
                <w:szCs w:val="21"/>
              </w:rPr>
            </w:pPr>
            <w:r>
              <w:rPr>
                <w:szCs w:val="21"/>
              </w:rPr>
              <w:t>国际商法</w:t>
            </w:r>
          </w:p>
        </w:tc>
        <w:tc>
          <w:tcPr>
            <w:tcW w:w="602" w:type="dxa"/>
            <w:vAlign w:val="center"/>
          </w:tcPr>
          <w:p w:rsidR="00FD2A9D" w:rsidRDefault="00FD2A9D" w:rsidP="00FA0B4B">
            <w:pPr>
              <w:pStyle w:val="a3"/>
              <w:jc w:val="center"/>
              <w:rPr>
                <w:szCs w:val="21"/>
              </w:rPr>
            </w:pPr>
            <w:r>
              <w:rPr>
                <w:szCs w:val="21"/>
              </w:rPr>
              <w:t>3</w:t>
            </w:r>
          </w:p>
        </w:tc>
        <w:tc>
          <w:tcPr>
            <w:tcW w:w="714" w:type="dxa"/>
            <w:vAlign w:val="center"/>
          </w:tcPr>
          <w:p w:rsidR="00FD2A9D" w:rsidRDefault="00FD2A9D" w:rsidP="00FA0B4B">
            <w:pPr>
              <w:pStyle w:val="a3"/>
              <w:jc w:val="center"/>
              <w:rPr>
                <w:szCs w:val="21"/>
              </w:rPr>
            </w:pPr>
            <w:r>
              <w:rPr>
                <w:rFonts w:hint="eastAsia"/>
              </w:rPr>
              <w:t>54</w:t>
            </w:r>
          </w:p>
        </w:tc>
        <w:tc>
          <w:tcPr>
            <w:tcW w:w="951" w:type="dxa"/>
            <w:vAlign w:val="center"/>
          </w:tcPr>
          <w:p w:rsidR="00FD2A9D" w:rsidRDefault="00FD2A9D" w:rsidP="00FA0B4B">
            <w:pPr>
              <w:pStyle w:val="a3"/>
              <w:jc w:val="center"/>
              <w:rPr>
                <w:rFonts w:hint="eastAsia"/>
              </w:rPr>
            </w:pPr>
          </w:p>
        </w:tc>
        <w:tc>
          <w:tcPr>
            <w:tcW w:w="868" w:type="dxa"/>
            <w:vAlign w:val="center"/>
          </w:tcPr>
          <w:p w:rsidR="00FD2A9D" w:rsidRDefault="00FD2A9D" w:rsidP="00FA0B4B">
            <w:pPr>
              <w:pStyle w:val="a3"/>
              <w:jc w:val="center"/>
            </w:pPr>
          </w:p>
        </w:tc>
        <w:tc>
          <w:tcPr>
            <w:tcW w:w="1008" w:type="dxa"/>
            <w:vAlign w:val="center"/>
          </w:tcPr>
          <w:p w:rsidR="00FD2A9D" w:rsidRDefault="00FD2A9D" w:rsidP="00FA0B4B">
            <w:pPr>
              <w:pStyle w:val="a3"/>
              <w:jc w:val="center"/>
              <w:rPr>
                <w:szCs w:val="21"/>
              </w:rPr>
            </w:pPr>
            <w:r>
              <w:rPr>
                <w:rFonts w:hint="eastAsia"/>
              </w:rPr>
              <w:t>3</w:t>
            </w:r>
          </w:p>
        </w:tc>
        <w:tc>
          <w:tcPr>
            <w:tcW w:w="868" w:type="dxa"/>
            <w:vAlign w:val="center"/>
          </w:tcPr>
          <w:p w:rsidR="00FD2A9D" w:rsidRDefault="00FD2A9D" w:rsidP="00FA0B4B">
            <w:pPr>
              <w:pStyle w:val="a3"/>
              <w:jc w:val="center"/>
              <w:rPr>
                <w:rFonts w:hint="eastAsia"/>
                <w:szCs w:val="21"/>
              </w:rPr>
            </w:pPr>
          </w:p>
        </w:tc>
      </w:tr>
      <w:tr w:rsidR="00FD2A9D" w:rsidTr="00FA0B4B">
        <w:trPr>
          <w:gridAfter w:val="1"/>
          <w:wAfter w:w="6" w:type="dxa"/>
          <w:cantSplit/>
          <w:trHeight w:val="397"/>
          <w:jc w:val="center"/>
        </w:trPr>
        <w:tc>
          <w:tcPr>
            <w:tcW w:w="1208" w:type="dxa"/>
            <w:vAlign w:val="center"/>
          </w:tcPr>
          <w:p w:rsidR="00FD2A9D" w:rsidRDefault="00FD2A9D" w:rsidP="00FA0B4B">
            <w:pPr>
              <w:pStyle w:val="a3"/>
              <w:jc w:val="center"/>
            </w:pPr>
            <w:r>
              <w:t>JM30210</w:t>
            </w:r>
          </w:p>
        </w:tc>
        <w:tc>
          <w:tcPr>
            <w:tcW w:w="2226" w:type="dxa"/>
            <w:vAlign w:val="center"/>
          </w:tcPr>
          <w:p w:rsidR="00FD2A9D" w:rsidRDefault="00FD2A9D" w:rsidP="00FA0B4B">
            <w:pPr>
              <w:pStyle w:val="a3"/>
              <w:rPr>
                <w:rFonts w:hint="eastAsia"/>
              </w:rPr>
            </w:pPr>
            <w:r>
              <w:rPr>
                <w:rFonts w:hint="eastAsia"/>
              </w:rPr>
              <w:t>市场营销</w:t>
            </w:r>
          </w:p>
        </w:tc>
        <w:tc>
          <w:tcPr>
            <w:tcW w:w="602" w:type="dxa"/>
            <w:vAlign w:val="center"/>
          </w:tcPr>
          <w:p w:rsidR="00FD2A9D" w:rsidRDefault="00FD2A9D" w:rsidP="00FA0B4B">
            <w:pPr>
              <w:pStyle w:val="a3"/>
              <w:jc w:val="center"/>
              <w:rPr>
                <w:rFonts w:eastAsia="宋体" w:hint="eastAsia"/>
              </w:rPr>
            </w:pPr>
            <w:r>
              <w:rPr>
                <w:rFonts w:eastAsia="宋体" w:hint="eastAsia"/>
              </w:rPr>
              <w:t>3</w:t>
            </w:r>
          </w:p>
        </w:tc>
        <w:tc>
          <w:tcPr>
            <w:tcW w:w="714" w:type="dxa"/>
            <w:vAlign w:val="center"/>
          </w:tcPr>
          <w:p w:rsidR="00FD2A9D" w:rsidRDefault="00FD2A9D" w:rsidP="00FA0B4B">
            <w:pPr>
              <w:pStyle w:val="a3"/>
              <w:jc w:val="center"/>
              <w:rPr>
                <w:rFonts w:eastAsia="宋体" w:hint="eastAsia"/>
              </w:rPr>
            </w:pPr>
            <w:r>
              <w:rPr>
                <w:rFonts w:eastAsia="宋体" w:hint="eastAsia"/>
              </w:rPr>
              <w:t>54</w:t>
            </w:r>
          </w:p>
        </w:tc>
        <w:tc>
          <w:tcPr>
            <w:tcW w:w="951" w:type="dxa"/>
            <w:vAlign w:val="center"/>
          </w:tcPr>
          <w:p w:rsidR="00FD2A9D" w:rsidRDefault="00FD2A9D" w:rsidP="00FA0B4B">
            <w:pPr>
              <w:pStyle w:val="a3"/>
              <w:jc w:val="center"/>
            </w:pPr>
          </w:p>
        </w:tc>
        <w:tc>
          <w:tcPr>
            <w:tcW w:w="868" w:type="dxa"/>
            <w:vAlign w:val="center"/>
          </w:tcPr>
          <w:p w:rsidR="00FD2A9D" w:rsidRDefault="00FD2A9D" w:rsidP="00FA0B4B">
            <w:pPr>
              <w:pStyle w:val="a3"/>
              <w:jc w:val="center"/>
            </w:pPr>
          </w:p>
        </w:tc>
        <w:tc>
          <w:tcPr>
            <w:tcW w:w="1008" w:type="dxa"/>
            <w:vAlign w:val="center"/>
          </w:tcPr>
          <w:p w:rsidR="00FD2A9D" w:rsidRDefault="00FD2A9D" w:rsidP="00FA0B4B">
            <w:pPr>
              <w:pStyle w:val="a3"/>
              <w:jc w:val="center"/>
              <w:rPr>
                <w:rFonts w:eastAsia="宋体" w:hint="eastAsia"/>
              </w:rPr>
            </w:pPr>
            <w:r>
              <w:rPr>
                <w:rFonts w:eastAsia="宋体" w:hint="eastAsia"/>
              </w:rPr>
              <w:t>3</w:t>
            </w:r>
          </w:p>
        </w:tc>
        <w:tc>
          <w:tcPr>
            <w:tcW w:w="868" w:type="dxa"/>
            <w:vAlign w:val="center"/>
          </w:tcPr>
          <w:p w:rsidR="00FD2A9D" w:rsidRDefault="00FD2A9D" w:rsidP="00FA0B4B">
            <w:pPr>
              <w:pStyle w:val="a3"/>
              <w:jc w:val="center"/>
              <w:rPr>
                <w:rFonts w:eastAsia="宋体" w:hint="eastAsia"/>
              </w:rPr>
            </w:pPr>
          </w:p>
        </w:tc>
      </w:tr>
      <w:tr w:rsidR="00FD2A9D" w:rsidTr="00FA0B4B">
        <w:trPr>
          <w:gridAfter w:val="1"/>
          <w:wAfter w:w="6" w:type="dxa"/>
          <w:cantSplit/>
          <w:trHeight w:val="397"/>
          <w:jc w:val="center"/>
        </w:trPr>
        <w:tc>
          <w:tcPr>
            <w:tcW w:w="1208" w:type="dxa"/>
            <w:vAlign w:val="center"/>
          </w:tcPr>
          <w:p w:rsidR="00FD2A9D" w:rsidRDefault="00FD2A9D" w:rsidP="00FA0B4B">
            <w:pPr>
              <w:pStyle w:val="a3"/>
              <w:jc w:val="center"/>
            </w:pPr>
            <w:r>
              <w:t>JM30200</w:t>
            </w:r>
          </w:p>
        </w:tc>
        <w:tc>
          <w:tcPr>
            <w:tcW w:w="2226" w:type="dxa"/>
            <w:vAlign w:val="center"/>
          </w:tcPr>
          <w:p w:rsidR="00FD2A9D" w:rsidRDefault="00FD2A9D" w:rsidP="00FA0B4B">
            <w:pPr>
              <w:pStyle w:val="a3"/>
            </w:pPr>
            <w:r>
              <w:t>国际结算</w:t>
            </w:r>
          </w:p>
        </w:tc>
        <w:tc>
          <w:tcPr>
            <w:tcW w:w="602" w:type="dxa"/>
            <w:vAlign w:val="center"/>
          </w:tcPr>
          <w:p w:rsidR="00FD2A9D" w:rsidRDefault="00FD2A9D" w:rsidP="00FA0B4B">
            <w:pPr>
              <w:pStyle w:val="a3"/>
              <w:jc w:val="center"/>
              <w:rPr>
                <w:rFonts w:eastAsia="宋体"/>
              </w:rPr>
            </w:pPr>
            <w:r>
              <w:rPr>
                <w:rFonts w:eastAsia="宋体"/>
              </w:rPr>
              <w:t>2</w:t>
            </w:r>
          </w:p>
        </w:tc>
        <w:tc>
          <w:tcPr>
            <w:tcW w:w="714" w:type="dxa"/>
            <w:vAlign w:val="center"/>
          </w:tcPr>
          <w:p w:rsidR="00FD2A9D" w:rsidRDefault="00FD2A9D" w:rsidP="00FA0B4B">
            <w:pPr>
              <w:pStyle w:val="a3"/>
              <w:jc w:val="center"/>
              <w:rPr>
                <w:rFonts w:eastAsia="宋体" w:hint="eastAsia"/>
              </w:rPr>
            </w:pPr>
            <w:r>
              <w:rPr>
                <w:rFonts w:eastAsia="宋体" w:hint="eastAsia"/>
              </w:rPr>
              <w:t>36</w:t>
            </w:r>
          </w:p>
        </w:tc>
        <w:tc>
          <w:tcPr>
            <w:tcW w:w="951" w:type="dxa"/>
            <w:vAlign w:val="center"/>
          </w:tcPr>
          <w:p w:rsidR="00FD2A9D" w:rsidRDefault="00FD2A9D" w:rsidP="00FA0B4B">
            <w:pPr>
              <w:pStyle w:val="a3"/>
              <w:jc w:val="center"/>
            </w:pPr>
          </w:p>
        </w:tc>
        <w:tc>
          <w:tcPr>
            <w:tcW w:w="868" w:type="dxa"/>
            <w:vAlign w:val="center"/>
          </w:tcPr>
          <w:p w:rsidR="00FD2A9D" w:rsidRDefault="00FD2A9D" w:rsidP="00FA0B4B">
            <w:pPr>
              <w:pStyle w:val="a3"/>
              <w:jc w:val="center"/>
              <w:rPr>
                <w:rFonts w:eastAsia="宋体" w:hint="eastAsia"/>
              </w:rPr>
            </w:pPr>
          </w:p>
        </w:tc>
        <w:tc>
          <w:tcPr>
            <w:tcW w:w="1008" w:type="dxa"/>
            <w:vAlign w:val="center"/>
          </w:tcPr>
          <w:p w:rsidR="00FD2A9D" w:rsidRDefault="00FD2A9D" w:rsidP="00FA0B4B">
            <w:pPr>
              <w:pStyle w:val="a3"/>
              <w:jc w:val="center"/>
              <w:rPr>
                <w:rFonts w:eastAsia="宋体" w:hint="eastAsia"/>
              </w:rPr>
            </w:pPr>
            <w:r>
              <w:rPr>
                <w:rFonts w:eastAsia="宋体" w:hint="eastAsia"/>
              </w:rPr>
              <w:t>2</w:t>
            </w:r>
          </w:p>
        </w:tc>
        <w:tc>
          <w:tcPr>
            <w:tcW w:w="868" w:type="dxa"/>
            <w:vAlign w:val="center"/>
          </w:tcPr>
          <w:p w:rsidR="00FD2A9D" w:rsidRDefault="00FD2A9D" w:rsidP="00FA0B4B">
            <w:pPr>
              <w:pStyle w:val="a3"/>
              <w:jc w:val="center"/>
              <w:rPr>
                <w:rFonts w:eastAsia="宋体"/>
              </w:rPr>
            </w:pPr>
          </w:p>
        </w:tc>
      </w:tr>
      <w:tr w:rsidR="00FD2A9D" w:rsidTr="00FA0B4B">
        <w:trPr>
          <w:gridAfter w:val="1"/>
          <w:wAfter w:w="6" w:type="dxa"/>
          <w:cantSplit/>
          <w:trHeight w:val="397"/>
          <w:jc w:val="center"/>
        </w:trPr>
        <w:tc>
          <w:tcPr>
            <w:tcW w:w="1208" w:type="dxa"/>
            <w:vAlign w:val="center"/>
          </w:tcPr>
          <w:p w:rsidR="00FD2A9D" w:rsidRDefault="00FD2A9D" w:rsidP="00FA0B4B">
            <w:pPr>
              <w:pStyle w:val="a3"/>
              <w:jc w:val="center"/>
            </w:pPr>
            <w:r>
              <w:t>JM30340</w:t>
            </w:r>
          </w:p>
        </w:tc>
        <w:tc>
          <w:tcPr>
            <w:tcW w:w="2226" w:type="dxa"/>
            <w:vAlign w:val="center"/>
          </w:tcPr>
          <w:p w:rsidR="00FD2A9D" w:rsidRDefault="00FD2A9D" w:rsidP="00FA0B4B">
            <w:pPr>
              <w:pStyle w:val="a3"/>
            </w:pPr>
            <w:r>
              <w:t>进出口业务案例分析</w:t>
            </w:r>
          </w:p>
        </w:tc>
        <w:tc>
          <w:tcPr>
            <w:tcW w:w="602" w:type="dxa"/>
            <w:vAlign w:val="center"/>
          </w:tcPr>
          <w:p w:rsidR="00FD2A9D" w:rsidRDefault="00FD2A9D" w:rsidP="00FA0B4B">
            <w:pPr>
              <w:pStyle w:val="a3"/>
              <w:jc w:val="center"/>
              <w:rPr>
                <w:rFonts w:hint="eastAsia"/>
              </w:rPr>
            </w:pPr>
            <w:r>
              <w:rPr>
                <w:rFonts w:hint="eastAsia"/>
              </w:rPr>
              <w:t>2</w:t>
            </w:r>
          </w:p>
        </w:tc>
        <w:tc>
          <w:tcPr>
            <w:tcW w:w="714" w:type="dxa"/>
            <w:vAlign w:val="center"/>
          </w:tcPr>
          <w:p w:rsidR="00FD2A9D" w:rsidRDefault="00FD2A9D" w:rsidP="00FA0B4B">
            <w:pPr>
              <w:pStyle w:val="a3"/>
              <w:jc w:val="center"/>
              <w:rPr>
                <w:rFonts w:hint="eastAsia"/>
              </w:rPr>
            </w:pPr>
            <w:r>
              <w:rPr>
                <w:rFonts w:hint="eastAsia"/>
              </w:rPr>
              <w:t>36</w:t>
            </w:r>
          </w:p>
        </w:tc>
        <w:tc>
          <w:tcPr>
            <w:tcW w:w="951" w:type="dxa"/>
            <w:vAlign w:val="center"/>
          </w:tcPr>
          <w:p w:rsidR="00FD2A9D" w:rsidRDefault="00FD2A9D" w:rsidP="00FA0B4B">
            <w:pPr>
              <w:pStyle w:val="a3"/>
              <w:jc w:val="center"/>
            </w:pPr>
          </w:p>
        </w:tc>
        <w:tc>
          <w:tcPr>
            <w:tcW w:w="868" w:type="dxa"/>
            <w:vAlign w:val="center"/>
          </w:tcPr>
          <w:p w:rsidR="00FD2A9D" w:rsidRDefault="00FD2A9D" w:rsidP="00FA0B4B">
            <w:pPr>
              <w:pStyle w:val="a3"/>
              <w:jc w:val="center"/>
            </w:pPr>
          </w:p>
        </w:tc>
        <w:tc>
          <w:tcPr>
            <w:tcW w:w="1008" w:type="dxa"/>
            <w:vAlign w:val="center"/>
          </w:tcPr>
          <w:p w:rsidR="00FD2A9D" w:rsidRDefault="00FD2A9D" w:rsidP="00FA0B4B">
            <w:pPr>
              <w:pStyle w:val="a3"/>
              <w:jc w:val="center"/>
              <w:rPr>
                <w:szCs w:val="21"/>
              </w:rPr>
            </w:pPr>
          </w:p>
        </w:tc>
        <w:tc>
          <w:tcPr>
            <w:tcW w:w="868" w:type="dxa"/>
            <w:vAlign w:val="center"/>
          </w:tcPr>
          <w:p w:rsidR="00FD2A9D" w:rsidRDefault="00FD2A9D" w:rsidP="00FA0B4B">
            <w:pPr>
              <w:pStyle w:val="a3"/>
              <w:jc w:val="center"/>
              <w:rPr>
                <w:rFonts w:eastAsia="宋体" w:hint="eastAsia"/>
              </w:rPr>
            </w:pPr>
            <w:r>
              <w:rPr>
                <w:rFonts w:eastAsia="宋体" w:hint="eastAsia"/>
              </w:rPr>
              <w:t>2</w:t>
            </w:r>
          </w:p>
        </w:tc>
      </w:tr>
      <w:tr w:rsidR="00FD2A9D" w:rsidTr="00FA0B4B">
        <w:trPr>
          <w:gridAfter w:val="1"/>
          <w:wAfter w:w="6" w:type="dxa"/>
          <w:cantSplit/>
          <w:trHeight w:val="397"/>
          <w:jc w:val="center"/>
        </w:trPr>
        <w:tc>
          <w:tcPr>
            <w:tcW w:w="3434" w:type="dxa"/>
            <w:gridSpan w:val="2"/>
            <w:vAlign w:val="center"/>
          </w:tcPr>
          <w:p w:rsidR="00FD2A9D" w:rsidRDefault="00FD2A9D" w:rsidP="00FA0B4B">
            <w:pPr>
              <w:pStyle w:val="a3"/>
              <w:jc w:val="center"/>
            </w:pPr>
            <w:r>
              <w:t>合　计</w:t>
            </w:r>
          </w:p>
        </w:tc>
        <w:tc>
          <w:tcPr>
            <w:tcW w:w="602" w:type="dxa"/>
            <w:vAlign w:val="center"/>
          </w:tcPr>
          <w:p w:rsidR="00FD2A9D" w:rsidRDefault="00FD2A9D" w:rsidP="00FA0B4B">
            <w:pPr>
              <w:pStyle w:val="a3"/>
              <w:jc w:val="center"/>
              <w:rPr>
                <w:rFonts w:hint="eastAsia"/>
              </w:rPr>
            </w:pPr>
            <w:r>
              <w:rPr>
                <w:rFonts w:hint="eastAsia"/>
              </w:rPr>
              <w:t>30</w:t>
            </w:r>
          </w:p>
        </w:tc>
        <w:tc>
          <w:tcPr>
            <w:tcW w:w="714" w:type="dxa"/>
            <w:vAlign w:val="center"/>
          </w:tcPr>
          <w:p w:rsidR="00FD2A9D" w:rsidRDefault="00FD2A9D" w:rsidP="00FA0B4B">
            <w:pPr>
              <w:pStyle w:val="a3"/>
              <w:jc w:val="center"/>
              <w:rPr>
                <w:rFonts w:eastAsia="宋体"/>
              </w:rPr>
            </w:pPr>
            <w:r>
              <w:rPr>
                <w:rFonts w:hint="eastAsia"/>
              </w:rPr>
              <w:t>540</w:t>
            </w:r>
          </w:p>
        </w:tc>
        <w:tc>
          <w:tcPr>
            <w:tcW w:w="951" w:type="dxa"/>
            <w:vAlign w:val="center"/>
          </w:tcPr>
          <w:p w:rsidR="00FD2A9D" w:rsidRDefault="00FD2A9D" w:rsidP="00FA0B4B">
            <w:pPr>
              <w:pStyle w:val="a3"/>
              <w:jc w:val="center"/>
              <w:rPr>
                <w:rFonts w:hint="eastAsia"/>
              </w:rPr>
            </w:pPr>
            <w:r>
              <w:rPr>
                <w:rFonts w:hint="eastAsia"/>
              </w:rPr>
              <w:t>6</w:t>
            </w:r>
          </w:p>
        </w:tc>
        <w:tc>
          <w:tcPr>
            <w:tcW w:w="868" w:type="dxa"/>
            <w:vAlign w:val="center"/>
          </w:tcPr>
          <w:p w:rsidR="00FD2A9D" w:rsidRDefault="00FD2A9D" w:rsidP="00FA0B4B">
            <w:pPr>
              <w:pStyle w:val="a3"/>
              <w:jc w:val="center"/>
              <w:rPr>
                <w:rFonts w:hint="eastAsia"/>
              </w:rPr>
            </w:pPr>
            <w:r>
              <w:rPr>
                <w:rFonts w:hint="eastAsia"/>
              </w:rPr>
              <w:t>9</w:t>
            </w:r>
          </w:p>
        </w:tc>
        <w:tc>
          <w:tcPr>
            <w:tcW w:w="1008" w:type="dxa"/>
            <w:vAlign w:val="center"/>
          </w:tcPr>
          <w:p w:rsidR="00FD2A9D" w:rsidRDefault="00FD2A9D" w:rsidP="00FA0B4B">
            <w:pPr>
              <w:pStyle w:val="a3"/>
              <w:jc w:val="center"/>
              <w:rPr>
                <w:rFonts w:hint="eastAsia"/>
              </w:rPr>
            </w:pPr>
            <w:r>
              <w:rPr>
                <w:rFonts w:hint="eastAsia"/>
              </w:rPr>
              <w:t>10</w:t>
            </w:r>
          </w:p>
        </w:tc>
        <w:tc>
          <w:tcPr>
            <w:tcW w:w="868" w:type="dxa"/>
            <w:vAlign w:val="center"/>
          </w:tcPr>
          <w:p w:rsidR="00FD2A9D" w:rsidRDefault="00FD2A9D" w:rsidP="00FA0B4B">
            <w:pPr>
              <w:pStyle w:val="a3"/>
              <w:jc w:val="center"/>
              <w:rPr>
                <w:rFonts w:hint="eastAsia"/>
              </w:rPr>
            </w:pPr>
            <w:r>
              <w:rPr>
                <w:rFonts w:hint="eastAsia"/>
              </w:rPr>
              <w:t>5</w:t>
            </w:r>
          </w:p>
        </w:tc>
      </w:tr>
    </w:tbl>
    <w:p w:rsidR="00FD2A9D" w:rsidRDefault="00FD2A9D" w:rsidP="00FD2A9D">
      <w:pPr>
        <w:spacing w:line="120" w:lineRule="auto"/>
        <w:ind w:firstLineChars="200" w:firstLine="480"/>
        <w:rPr>
          <w:rFonts w:ascii="宋体" w:hAnsi="宋体" w:hint="eastAsia"/>
          <w:color w:val="000000"/>
          <w:sz w:val="24"/>
        </w:rPr>
      </w:pPr>
    </w:p>
    <w:p w:rsidR="00FD2A9D" w:rsidRDefault="00FD2A9D" w:rsidP="00FD2A9D">
      <w:pPr>
        <w:spacing w:line="120" w:lineRule="auto"/>
        <w:ind w:firstLineChars="200" w:firstLine="480"/>
        <w:rPr>
          <w:rFonts w:ascii="宋体" w:hAnsi="宋体" w:hint="eastAsia"/>
          <w:color w:val="000000"/>
          <w:sz w:val="24"/>
        </w:rPr>
      </w:pPr>
    </w:p>
    <w:p w:rsidR="00FD2A9D" w:rsidRDefault="00FD2A9D" w:rsidP="00FD2A9D">
      <w:pPr>
        <w:spacing w:line="120" w:lineRule="auto"/>
        <w:ind w:firstLineChars="200" w:firstLine="480"/>
        <w:rPr>
          <w:rFonts w:ascii="宋体" w:hAnsi="宋体" w:hint="eastAsia"/>
          <w:color w:val="000000"/>
          <w:sz w:val="24"/>
        </w:rPr>
      </w:pPr>
    </w:p>
    <w:p w:rsidR="00FD2A9D" w:rsidRDefault="00FD2A9D" w:rsidP="00FD2A9D">
      <w:pPr>
        <w:spacing w:line="120" w:lineRule="auto"/>
        <w:ind w:firstLineChars="200" w:firstLine="480"/>
        <w:rPr>
          <w:rFonts w:ascii="宋体" w:hAnsi="宋体" w:hint="eastAsia"/>
          <w:color w:val="000000"/>
          <w:sz w:val="24"/>
        </w:rPr>
      </w:pPr>
      <w:r>
        <w:rPr>
          <w:rFonts w:ascii="宋体" w:hAnsi="宋体" w:hint="eastAsia"/>
          <w:color w:val="000000"/>
          <w:sz w:val="24"/>
        </w:rPr>
        <w:t>附件2</w:t>
      </w:r>
    </w:p>
    <w:p w:rsidR="00FD2A9D" w:rsidRPr="009410A5" w:rsidRDefault="00FD2A9D" w:rsidP="00FD2A9D">
      <w:pPr>
        <w:pStyle w:val="a5"/>
        <w:snapToGrid w:val="0"/>
        <w:spacing w:line="360" w:lineRule="auto"/>
        <w:rPr>
          <w:rFonts w:hint="eastAsia"/>
          <w:bCs/>
          <w:kern w:val="44"/>
        </w:rPr>
      </w:pPr>
      <w:r w:rsidRPr="009410A5">
        <w:rPr>
          <w:rFonts w:hint="eastAsia"/>
          <w:bCs/>
          <w:kern w:val="44"/>
        </w:rPr>
        <w:t>广东外语外贸大学</w:t>
      </w:r>
    </w:p>
    <w:p w:rsidR="00FD2A9D" w:rsidRDefault="00FD2A9D" w:rsidP="00FD2A9D">
      <w:pPr>
        <w:pStyle w:val="a5"/>
        <w:snapToGrid w:val="0"/>
        <w:spacing w:line="360" w:lineRule="auto"/>
        <w:rPr>
          <w:rFonts w:hint="eastAsia"/>
        </w:rPr>
      </w:pPr>
      <w:r w:rsidRPr="009410A5">
        <w:rPr>
          <w:rFonts w:hint="eastAsia"/>
          <w:kern w:val="44"/>
        </w:rPr>
        <w:t>国际经济与贸易辅修专业</w:t>
      </w:r>
      <w:r>
        <w:rPr>
          <w:rFonts w:hint="eastAsia"/>
          <w:szCs w:val="32"/>
        </w:rPr>
        <w:t>课程介绍</w:t>
      </w:r>
    </w:p>
    <w:p w:rsidR="00FD2A9D" w:rsidRPr="00890AC0" w:rsidRDefault="00FD2A9D" w:rsidP="00FD2A9D">
      <w:pPr>
        <w:spacing w:line="120" w:lineRule="auto"/>
        <w:ind w:firstLineChars="200" w:firstLine="480"/>
        <w:rPr>
          <w:rFonts w:ascii="宋体" w:hAnsi="宋体" w:hint="eastAsia"/>
          <w:color w:val="000000"/>
          <w:sz w:val="24"/>
        </w:rPr>
      </w:pPr>
    </w:p>
    <w:p w:rsidR="00FD2A9D" w:rsidRPr="00A74CE4" w:rsidRDefault="00FD2A9D" w:rsidP="00FD2A9D">
      <w:pPr>
        <w:ind w:firstLineChars="200" w:firstLine="482"/>
        <w:jc w:val="center"/>
        <w:rPr>
          <w:rFonts w:ascii="黑体" w:eastAsia="黑体" w:hint="eastAsia"/>
          <w:b/>
          <w:color w:val="000000"/>
          <w:sz w:val="24"/>
        </w:rPr>
      </w:pPr>
      <w:r w:rsidRPr="00A74CE4">
        <w:rPr>
          <w:rFonts w:ascii="黑体" w:eastAsia="黑体" w:hint="eastAsia"/>
          <w:b/>
          <w:color w:val="000000"/>
          <w:sz w:val="24"/>
        </w:rPr>
        <w:t>《微观经济学》课程教学大纲</w:t>
      </w:r>
    </w:p>
    <w:p w:rsidR="00FD2A9D" w:rsidRPr="00A74CE4" w:rsidRDefault="00FD2A9D" w:rsidP="00FD2A9D">
      <w:pPr>
        <w:rPr>
          <w:rFonts w:hint="eastAsia"/>
          <w:color w:val="000000"/>
          <w:szCs w:val="21"/>
        </w:rPr>
      </w:pPr>
      <w:r w:rsidRPr="00A74CE4">
        <w:rPr>
          <w:rFonts w:ascii="黑体" w:eastAsia="黑体" w:hAnsi="宋体" w:hint="eastAsia"/>
          <w:b/>
          <w:color w:val="000000"/>
          <w:szCs w:val="21"/>
        </w:rPr>
        <w:t>课程编码：</w:t>
      </w:r>
      <w:r w:rsidRPr="001464E3">
        <w:rPr>
          <w:rFonts w:ascii="楷体_GB2312" w:eastAsia="楷体_GB2312"/>
          <w:szCs w:val="21"/>
        </w:rPr>
        <w:t>JM</w:t>
      </w:r>
      <w:r w:rsidRPr="001464E3">
        <w:rPr>
          <w:rFonts w:ascii="楷体_GB2312" w:eastAsia="楷体_GB2312" w:hint="eastAsia"/>
          <w:szCs w:val="21"/>
        </w:rPr>
        <w:t>20190</w:t>
      </w:r>
    </w:p>
    <w:p w:rsidR="00FD2A9D" w:rsidRPr="00A74CE4" w:rsidRDefault="00FD2A9D" w:rsidP="00FD2A9D">
      <w:pPr>
        <w:rPr>
          <w:rFonts w:ascii="楷体_GB2312" w:eastAsia="楷体_GB2312" w:hAnsi="宋体" w:hint="eastAsia"/>
          <w:color w:val="000000"/>
          <w:szCs w:val="21"/>
        </w:rPr>
      </w:pPr>
      <w:r w:rsidRPr="00A74CE4">
        <w:rPr>
          <w:rFonts w:ascii="黑体" w:eastAsia="黑体" w:hAnsi="宋体" w:hint="eastAsia"/>
          <w:b/>
          <w:color w:val="000000"/>
          <w:szCs w:val="21"/>
        </w:rPr>
        <w:t>课程性质：</w:t>
      </w:r>
      <w:r w:rsidRPr="0055128D">
        <w:rPr>
          <w:rFonts w:ascii="楷体_GB2312" w:eastAsia="楷体_GB2312" w:hint="eastAsia"/>
          <w:szCs w:val="21"/>
        </w:rPr>
        <w:t>专业模块</w:t>
      </w:r>
      <w:r>
        <w:rPr>
          <w:rFonts w:ascii="楷体_GB2312" w:eastAsia="楷体_GB2312" w:hAnsi="宋体" w:hint="eastAsia"/>
          <w:szCs w:val="21"/>
        </w:rPr>
        <w:t>必修</w:t>
      </w:r>
      <w:r w:rsidRPr="0055128D">
        <w:rPr>
          <w:rFonts w:ascii="楷体_GB2312" w:eastAsia="楷体_GB2312" w:hint="eastAsia"/>
          <w:szCs w:val="21"/>
        </w:rPr>
        <w:t>课</w:t>
      </w:r>
    </w:p>
    <w:p w:rsidR="00FD2A9D" w:rsidRPr="00A74CE4" w:rsidRDefault="00FD2A9D" w:rsidP="00FD2A9D">
      <w:pPr>
        <w:rPr>
          <w:rFonts w:ascii="楷体_GB2312" w:eastAsia="楷体_GB2312" w:hAnsi="宋体" w:hint="eastAsia"/>
          <w:color w:val="000000"/>
          <w:szCs w:val="21"/>
        </w:rPr>
      </w:pPr>
      <w:r w:rsidRPr="00A74CE4">
        <w:rPr>
          <w:rFonts w:ascii="黑体" w:eastAsia="黑体" w:hAnsi="宋体" w:hint="eastAsia"/>
          <w:b/>
          <w:color w:val="000000"/>
          <w:szCs w:val="21"/>
        </w:rPr>
        <w:t>教学时数：</w:t>
      </w:r>
      <w:r w:rsidRPr="00A74CE4">
        <w:rPr>
          <w:rFonts w:ascii="楷体_GB2312" w:eastAsia="楷体_GB2312" w:hAnsi="宋体" w:hint="eastAsia"/>
          <w:color w:val="000000"/>
          <w:szCs w:val="21"/>
        </w:rPr>
        <w:t>周学时</w:t>
      </w:r>
      <w:r>
        <w:rPr>
          <w:rFonts w:ascii="楷体_GB2312" w:eastAsia="楷体_GB2312" w:hAnsi="宋体" w:hint="eastAsia"/>
          <w:color w:val="000000"/>
          <w:szCs w:val="21"/>
        </w:rPr>
        <w:t>3</w:t>
      </w:r>
      <w:r w:rsidRPr="00A74CE4">
        <w:rPr>
          <w:rFonts w:ascii="楷体_GB2312" w:eastAsia="楷体_GB2312" w:hAnsi="宋体" w:hint="eastAsia"/>
          <w:color w:val="000000"/>
          <w:szCs w:val="21"/>
        </w:rPr>
        <w:t>，总学时</w:t>
      </w:r>
      <w:r>
        <w:rPr>
          <w:rFonts w:ascii="楷体_GB2312" w:eastAsia="楷体_GB2312" w:hAnsi="宋体" w:hint="eastAsia"/>
          <w:color w:val="000000"/>
          <w:szCs w:val="21"/>
        </w:rPr>
        <w:t>54</w:t>
      </w:r>
    </w:p>
    <w:p w:rsidR="00FD2A9D" w:rsidRPr="00A74CE4" w:rsidRDefault="00FD2A9D" w:rsidP="00FD2A9D">
      <w:pPr>
        <w:rPr>
          <w:rFonts w:ascii="楷体_GB2312" w:eastAsia="楷体_GB2312" w:hAnsi="宋体" w:hint="eastAsia"/>
          <w:color w:val="000000"/>
          <w:szCs w:val="21"/>
        </w:rPr>
      </w:pPr>
      <w:r w:rsidRPr="00A74CE4">
        <w:rPr>
          <w:rFonts w:ascii="黑体" w:eastAsia="黑体" w:hAnsi="宋体" w:hint="eastAsia"/>
          <w:b/>
          <w:color w:val="000000"/>
          <w:szCs w:val="21"/>
        </w:rPr>
        <w:t>学分：</w:t>
      </w:r>
      <w:r>
        <w:rPr>
          <w:rFonts w:ascii="楷体_GB2312" w:eastAsia="楷体_GB2312" w:hAnsi="宋体" w:hint="eastAsia"/>
          <w:color w:val="000000"/>
          <w:szCs w:val="21"/>
        </w:rPr>
        <w:t>3</w:t>
      </w:r>
    </w:p>
    <w:p w:rsidR="00FD2A9D" w:rsidRPr="00A74CE4" w:rsidRDefault="00FD2A9D" w:rsidP="00FD2A9D">
      <w:pPr>
        <w:rPr>
          <w:rFonts w:ascii="宋体" w:hAnsi="宋体" w:hint="eastAsia"/>
          <w:color w:val="000000"/>
          <w:sz w:val="24"/>
        </w:rPr>
      </w:pPr>
      <w:r w:rsidRPr="00A74CE4">
        <w:rPr>
          <w:rFonts w:ascii="黑体" w:eastAsia="黑体" w:hAnsi="宋体" w:hint="eastAsia"/>
          <w:b/>
          <w:color w:val="000000"/>
          <w:szCs w:val="21"/>
        </w:rPr>
        <w:t>教学目的与要求：</w:t>
      </w:r>
      <w:r w:rsidRPr="00A74CE4">
        <w:rPr>
          <w:rFonts w:ascii="宋体" w:hAnsi="宋体" w:hint="eastAsia"/>
          <w:color w:val="000000"/>
          <w:sz w:val="24"/>
        </w:rPr>
        <w:t xml:space="preserve">  </w:t>
      </w:r>
    </w:p>
    <w:p w:rsidR="00FD2A9D" w:rsidRPr="00A74CE4" w:rsidRDefault="00FD2A9D" w:rsidP="00FD2A9D">
      <w:pPr>
        <w:ind w:firstLineChars="200" w:firstLine="420"/>
        <w:rPr>
          <w:rFonts w:ascii="楷体_GB2312" w:eastAsia="楷体_GB2312" w:hAnsi="宋体" w:hint="eastAsia"/>
          <w:color w:val="000000"/>
          <w:szCs w:val="21"/>
        </w:rPr>
      </w:pPr>
      <w:r w:rsidRPr="00A74CE4">
        <w:rPr>
          <w:rFonts w:ascii="楷体_GB2312" w:eastAsia="楷体_GB2312" w:hAnsi="宋体" w:hint="eastAsia"/>
          <w:color w:val="000000"/>
          <w:szCs w:val="21"/>
        </w:rPr>
        <w:t>微观经济学的重要原理与我国经济建设密切相关，是学生进一步学习专业知识和从事经济、管理、会计、金融等工作的必备知识。要求学生能够准确记忆、深刻理解并能运用所学经济学原理解释现实中诸种经济现象。</w:t>
      </w:r>
    </w:p>
    <w:p w:rsidR="00FD2A9D" w:rsidRPr="00A74CE4" w:rsidRDefault="00FD2A9D" w:rsidP="00FD2A9D">
      <w:pPr>
        <w:ind w:firstLineChars="200" w:firstLine="420"/>
        <w:rPr>
          <w:rFonts w:ascii="楷体_GB2312" w:eastAsia="楷体_GB2312" w:hAnsi="宋体" w:hint="eastAsia"/>
          <w:color w:val="000000"/>
          <w:szCs w:val="21"/>
        </w:rPr>
      </w:pPr>
      <w:r w:rsidRPr="00A74CE4">
        <w:rPr>
          <w:rFonts w:ascii="楷体_GB2312" w:eastAsia="楷体_GB2312" w:hAnsi="宋体" w:hint="eastAsia"/>
          <w:color w:val="000000"/>
          <w:szCs w:val="21"/>
        </w:rPr>
        <w:t>通过本课程的学习要求学生必须掌握并准确记忆经济学的基本原理，并能够运用所学知识解释现实生活中的各种现象及国家采取各项经济政策的原因。</w:t>
      </w:r>
    </w:p>
    <w:p w:rsidR="00FD2A9D" w:rsidRPr="00A74CE4" w:rsidRDefault="00FD2A9D" w:rsidP="00FD2A9D">
      <w:pPr>
        <w:rPr>
          <w:rFonts w:ascii="黑体" w:eastAsia="黑体" w:hAnsi="宋体" w:hint="eastAsia"/>
          <w:b/>
          <w:color w:val="000000"/>
          <w:szCs w:val="21"/>
        </w:rPr>
      </w:pPr>
      <w:r w:rsidRPr="00A74CE4">
        <w:rPr>
          <w:rFonts w:ascii="黑体" w:eastAsia="黑体" w:hAnsi="宋体" w:hint="eastAsia"/>
          <w:b/>
          <w:color w:val="000000"/>
          <w:szCs w:val="21"/>
        </w:rPr>
        <w:t>使用教材：</w:t>
      </w:r>
    </w:p>
    <w:p w:rsidR="00FD2A9D" w:rsidRPr="00A74CE4" w:rsidRDefault="00FD2A9D" w:rsidP="00FD2A9D">
      <w:pPr>
        <w:ind w:firstLineChars="200" w:firstLine="420"/>
        <w:rPr>
          <w:rFonts w:ascii="楷体_GB2312" w:eastAsia="楷体_GB2312" w:hAnsi="宋体" w:hint="eastAsia"/>
          <w:color w:val="000000"/>
          <w:szCs w:val="21"/>
        </w:rPr>
      </w:pPr>
      <w:r w:rsidRPr="00A74CE4">
        <w:rPr>
          <w:rFonts w:ascii="楷体_GB2312" w:eastAsia="楷体_GB2312" w:hAnsi="宋体" w:hint="eastAsia"/>
          <w:color w:val="000000"/>
          <w:szCs w:val="21"/>
        </w:rPr>
        <w:t>高鸿业主编 《西方经济学》第</w:t>
      </w:r>
      <w:r>
        <w:rPr>
          <w:rFonts w:ascii="楷体_GB2312" w:eastAsia="楷体_GB2312" w:hAnsi="宋体" w:hint="eastAsia"/>
          <w:color w:val="000000"/>
          <w:szCs w:val="21"/>
        </w:rPr>
        <w:t>五</w:t>
      </w:r>
      <w:r w:rsidRPr="00A74CE4">
        <w:rPr>
          <w:rFonts w:ascii="楷体_GB2312" w:eastAsia="楷体_GB2312" w:hAnsi="宋体" w:hint="eastAsia"/>
          <w:color w:val="000000"/>
          <w:szCs w:val="21"/>
        </w:rPr>
        <w:t>版（微观部分）中国人民大学出版社20</w:t>
      </w:r>
      <w:r>
        <w:rPr>
          <w:rFonts w:ascii="楷体_GB2312" w:eastAsia="楷体_GB2312" w:hAnsi="宋体" w:hint="eastAsia"/>
          <w:color w:val="000000"/>
          <w:szCs w:val="21"/>
        </w:rPr>
        <w:t>11</w:t>
      </w:r>
      <w:r w:rsidRPr="00A74CE4">
        <w:rPr>
          <w:rFonts w:ascii="楷体_GB2312" w:eastAsia="楷体_GB2312" w:hAnsi="宋体" w:hint="eastAsia"/>
          <w:color w:val="000000"/>
          <w:szCs w:val="21"/>
        </w:rPr>
        <w:t>年</w:t>
      </w:r>
      <w:r>
        <w:rPr>
          <w:rFonts w:ascii="楷体_GB2312" w:eastAsia="楷体_GB2312" w:hAnsi="宋体" w:hint="eastAsia"/>
          <w:color w:val="000000"/>
          <w:szCs w:val="21"/>
        </w:rPr>
        <w:t>1</w:t>
      </w:r>
      <w:r w:rsidRPr="00A74CE4">
        <w:rPr>
          <w:rFonts w:ascii="楷体_GB2312" w:eastAsia="楷体_GB2312" w:hAnsi="宋体" w:hint="eastAsia"/>
          <w:color w:val="000000"/>
          <w:szCs w:val="21"/>
        </w:rPr>
        <w:t>月。</w:t>
      </w:r>
    </w:p>
    <w:p w:rsidR="00FD2A9D" w:rsidRPr="00A74CE4" w:rsidRDefault="00FD2A9D" w:rsidP="00FD2A9D">
      <w:pPr>
        <w:rPr>
          <w:rFonts w:ascii="黑体" w:eastAsia="黑体" w:hAnsi="宋体" w:hint="eastAsia"/>
          <w:b/>
          <w:color w:val="000000"/>
          <w:szCs w:val="21"/>
        </w:rPr>
      </w:pPr>
      <w:r w:rsidRPr="00A74CE4">
        <w:rPr>
          <w:rFonts w:ascii="黑体" w:eastAsia="黑体" w:hAnsi="宋体" w:hint="eastAsia"/>
          <w:b/>
          <w:color w:val="000000"/>
          <w:szCs w:val="21"/>
        </w:rPr>
        <w:t>参考书目：</w:t>
      </w:r>
    </w:p>
    <w:p w:rsidR="00FD2A9D" w:rsidRPr="00A74CE4" w:rsidRDefault="00FD2A9D" w:rsidP="00FD2A9D">
      <w:pPr>
        <w:ind w:firstLineChars="200" w:firstLine="420"/>
        <w:jc w:val="left"/>
        <w:rPr>
          <w:rFonts w:ascii="黑体" w:eastAsia="黑体" w:hAnsi="宋体" w:hint="eastAsia"/>
          <w:b/>
          <w:color w:val="000000"/>
          <w:szCs w:val="21"/>
        </w:rPr>
      </w:pPr>
      <w:r w:rsidRPr="00A74CE4">
        <w:rPr>
          <w:rFonts w:ascii="楷体_GB2312" w:eastAsia="楷体_GB2312" w:hAnsi="宋体" w:hint="eastAsia"/>
          <w:color w:val="000000"/>
          <w:szCs w:val="21"/>
        </w:rPr>
        <w:t>1、（美）保罗，</w:t>
      </w:r>
      <w:r w:rsidRPr="00A74CE4">
        <w:rPr>
          <w:rFonts w:ascii="楷体_GB2312" w:eastAsia="楷体_GB2312" w:hAnsi="宋体"/>
          <w:color w:val="000000"/>
          <w:szCs w:val="21"/>
        </w:rPr>
        <w:t>A.</w:t>
      </w:r>
      <w:r w:rsidRPr="00A74CE4">
        <w:rPr>
          <w:rFonts w:ascii="楷体_GB2312" w:eastAsia="楷体_GB2312" w:hAnsi="宋体" w:hint="eastAsia"/>
          <w:color w:val="000000"/>
          <w:szCs w:val="21"/>
        </w:rPr>
        <w:t>萨缪尔逊，威廉；</w:t>
      </w:r>
      <w:r w:rsidRPr="00A74CE4">
        <w:rPr>
          <w:rFonts w:ascii="楷体_GB2312" w:eastAsia="楷体_GB2312" w:hAnsi="宋体"/>
          <w:color w:val="000000"/>
          <w:szCs w:val="21"/>
        </w:rPr>
        <w:t xml:space="preserve"> D</w:t>
      </w:r>
      <w:r w:rsidRPr="00A74CE4">
        <w:rPr>
          <w:rFonts w:ascii="楷体_GB2312" w:eastAsia="楷体_GB2312" w:hAnsi="宋体" w:hint="eastAsia"/>
          <w:color w:val="000000"/>
          <w:szCs w:val="21"/>
        </w:rPr>
        <w:t>诺德豪斯：《经济学》，中国发展出版社，</w:t>
      </w:r>
      <w:r w:rsidRPr="00A74CE4">
        <w:rPr>
          <w:rFonts w:ascii="楷体_GB2312" w:eastAsia="楷体_GB2312" w:hAnsi="宋体"/>
          <w:color w:val="000000"/>
          <w:szCs w:val="21"/>
        </w:rPr>
        <w:t>1992</w:t>
      </w:r>
      <w:r w:rsidRPr="00A74CE4">
        <w:rPr>
          <w:rFonts w:ascii="楷体_GB2312" w:eastAsia="楷体_GB2312" w:hAnsi="宋体" w:hint="eastAsia"/>
          <w:color w:val="000000"/>
          <w:szCs w:val="21"/>
        </w:rPr>
        <w:t>年中文版。</w:t>
      </w:r>
    </w:p>
    <w:p w:rsidR="00FD2A9D" w:rsidRPr="00A74CE4" w:rsidRDefault="00FD2A9D" w:rsidP="00FD2A9D">
      <w:pPr>
        <w:ind w:leftChars="200" w:left="420"/>
        <w:jc w:val="left"/>
        <w:rPr>
          <w:rFonts w:ascii="楷体_GB2312" w:eastAsia="楷体_GB2312" w:hAnsi="宋体" w:hint="eastAsia"/>
          <w:color w:val="000000"/>
          <w:szCs w:val="21"/>
        </w:rPr>
      </w:pPr>
      <w:r w:rsidRPr="00A74CE4">
        <w:rPr>
          <w:rFonts w:ascii="楷体_GB2312" w:eastAsia="楷体_GB2312" w:hAnsi="宋体" w:hint="eastAsia"/>
          <w:color w:val="000000"/>
          <w:szCs w:val="21"/>
        </w:rPr>
        <w:t>2、（美）斯蒂格利茨：《经济学》（上册），中国人民大学出版社，</w:t>
      </w:r>
      <w:r w:rsidRPr="00A74CE4">
        <w:rPr>
          <w:rFonts w:ascii="楷体_GB2312" w:eastAsia="楷体_GB2312" w:hAnsi="宋体"/>
          <w:color w:val="000000"/>
          <w:szCs w:val="21"/>
        </w:rPr>
        <w:t>1998</w:t>
      </w:r>
      <w:r w:rsidRPr="00A74CE4">
        <w:rPr>
          <w:rFonts w:ascii="楷体_GB2312" w:eastAsia="楷体_GB2312" w:hAnsi="宋体" w:hint="eastAsia"/>
          <w:color w:val="000000"/>
          <w:szCs w:val="21"/>
        </w:rPr>
        <w:t>年中文版。</w:t>
      </w:r>
    </w:p>
    <w:p w:rsidR="00FD2A9D" w:rsidRPr="00A74CE4" w:rsidRDefault="00FD2A9D" w:rsidP="00FD2A9D">
      <w:pPr>
        <w:ind w:firstLineChars="200" w:firstLine="420"/>
        <w:jc w:val="left"/>
        <w:rPr>
          <w:rFonts w:ascii="楷体_GB2312" w:eastAsia="楷体_GB2312" w:hAnsi="宋体" w:hint="eastAsia"/>
          <w:color w:val="000000"/>
          <w:szCs w:val="21"/>
        </w:rPr>
      </w:pPr>
      <w:r w:rsidRPr="00A74CE4">
        <w:rPr>
          <w:rFonts w:ascii="楷体_GB2312" w:eastAsia="楷体_GB2312" w:hAnsi="宋体" w:hint="eastAsia"/>
          <w:color w:val="000000"/>
          <w:szCs w:val="21"/>
        </w:rPr>
        <w:t>3、（美）曼昆：《经济学原理》（上册），生活、读书、新知三联书店、北京大学出版社，</w:t>
      </w:r>
      <w:r w:rsidRPr="00A74CE4">
        <w:rPr>
          <w:rFonts w:ascii="楷体_GB2312" w:eastAsia="楷体_GB2312" w:hAnsi="宋体"/>
          <w:color w:val="000000"/>
          <w:szCs w:val="21"/>
        </w:rPr>
        <w:t>1998</w:t>
      </w:r>
      <w:r w:rsidRPr="00A74CE4">
        <w:rPr>
          <w:rFonts w:ascii="楷体_GB2312" w:eastAsia="楷体_GB2312" w:hAnsi="宋体" w:hint="eastAsia"/>
          <w:color w:val="000000"/>
          <w:szCs w:val="21"/>
        </w:rPr>
        <w:t>年中文版。</w:t>
      </w:r>
    </w:p>
    <w:p w:rsidR="00FD2A9D" w:rsidRPr="00A74CE4" w:rsidRDefault="00FD2A9D" w:rsidP="00FD2A9D">
      <w:pPr>
        <w:ind w:leftChars="200" w:left="420"/>
        <w:jc w:val="left"/>
        <w:rPr>
          <w:rFonts w:ascii="楷体_GB2312" w:eastAsia="楷体_GB2312" w:hAnsi="宋体" w:hint="eastAsia"/>
          <w:color w:val="000000"/>
          <w:szCs w:val="21"/>
        </w:rPr>
      </w:pPr>
      <w:r w:rsidRPr="00A74CE4">
        <w:rPr>
          <w:rFonts w:ascii="楷体_GB2312" w:eastAsia="楷体_GB2312" w:hAnsi="宋体" w:hint="eastAsia"/>
          <w:color w:val="000000"/>
          <w:szCs w:val="21"/>
        </w:rPr>
        <w:t>4、（美）范里安著《微观经济学：现代观点》，上海三联书店，</w:t>
      </w:r>
      <w:r w:rsidRPr="00A74CE4">
        <w:rPr>
          <w:rFonts w:ascii="楷体_GB2312" w:eastAsia="楷体_GB2312" w:hAnsi="宋体"/>
          <w:color w:val="000000"/>
          <w:szCs w:val="21"/>
        </w:rPr>
        <w:t>2000</w:t>
      </w:r>
      <w:r w:rsidRPr="00A74CE4">
        <w:rPr>
          <w:rFonts w:ascii="楷体_GB2312" w:eastAsia="楷体_GB2312" w:hAnsi="宋体" w:hint="eastAsia"/>
          <w:color w:val="000000"/>
          <w:szCs w:val="21"/>
        </w:rPr>
        <w:t>年版。</w:t>
      </w:r>
      <w:r w:rsidRPr="00A74CE4">
        <w:rPr>
          <w:rFonts w:ascii="楷体_GB2312" w:eastAsia="楷体_GB2312" w:hAnsi="宋体"/>
          <w:color w:val="000000"/>
          <w:szCs w:val="21"/>
        </w:rPr>
        <w:br/>
      </w:r>
      <w:r w:rsidRPr="00A74CE4">
        <w:rPr>
          <w:rFonts w:ascii="楷体_GB2312" w:eastAsia="楷体_GB2312" w:hAnsi="宋体" w:hint="eastAsia"/>
          <w:color w:val="000000"/>
          <w:szCs w:val="21"/>
        </w:rPr>
        <w:lastRenderedPageBreak/>
        <w:t>5、（美）曼斯菲尔德《应用微观经济学》，经济科学出版社，</w:t>
      </w:r>
      <w:r w:rsidRPr="00A74CE4">
        <w:rPr>
          <w:rFonts w:ascii="楷体_GB2312" w:eastAsia="楷体_GB2312" w:hAnsi="宋体"/>
          <w:color w:val="000000"/>
          <w:szCs w:val="21"/>
        </w:rPr>
        <w:t>1999</w:t>
      </w:r>
      <w:r w:rsidRPr="00A74CE4">
        <w:rPr>
          <w:rFonts w:ascii="楷体_GB2312" w:eastAsia="楷体_GB2312" w:hAnsi="宋体" w:hint="eastAsia"/>
          <w:color w:val="000000"/>
          <w:szCs w:val="21"/>
        </w:rPr>
        <w:t>年版。</w:t>
      </w:r>
      <w:r w:rsidRPr="00A74CE4">
        <w:rPr>
          <w:rFonts w:ascii="楷体_GB2312" w:eastAsia="楷体_GB2312" w:hAnsi="宋体"/>
          <w:color w:val="000000"/>
          <w:szCs w:val="21"/>
        </w:rPr>
        <w:br/>
      </w:r>
      <w:r w:rsidRPr="00A74CE4">
        <w:rPr>
          <w:rFonts w:ascii="楷体_GB2312" w:eastAsia="楷体_GB2312" w:hAnsi="宋体" w:hint="eastAsia"/>
          <w:color w:val="000000"/>
          <w:szCs w:val="21"/>
        </w:rPr>
        <w:t>6、宋承先：《现代西方经济学》（微观经济学），复旦大学出版社，</w:t>
      </w:r>
      <w:r w:rsidRPr="00A74CE4">
        <w:rPr>
          <w:rFonts w:ascii="楷体_GB2312" w:eastAsia="楷体_GB2312" w:hAnsi="宋体"/>
          <w:color w:val="000000"/>
          <w:szCs w:val="21"/>
        </w:rPr>
        <w:t>1994</w:t>
      </w:r>
      <w:r w:rsidRPr="00A74CE4">
        <w:rPr>
          <w:rFonts w:ascii="楷体_GB2312" w:eastAsia="楷体_GB2312" w:hAnsi="宋体" w:hint="eastAsia"/>
          <w:color w:val="000000"/>
          <w:szCs w:val="21"/>
        </w:rPr>
        <w:t>年版。</w:t>
      </w:r>
    </w:p>
    <w:p w:rsidR="00FD2A9D" w:rsidRPr="00A74CE4" w:rsidRDefault="00FD2A9D" w:rsidP="00FD2A9D">
      <w:pPr>
        <w:rPr>
          <w:rFonts w:ascii="黑体" w:eastAsia="黑体" w:hAnsi="宋体" w:hint="eastAsia"/>
          <w:b/>
          <w:color w:val="000000"/>
          <w:szCs w:val="21"/>
        </w:rPr>
      </w:pPr>
      <w:r w:rsidRPr="00A74CE4">
        <w:rPr>
          <w:rFonts w:ascii="黑体" w:eastAsia="黑体" w:hAnsi="宋体" w:hint="eastAsia"/>
          <w:b/>
          <w:color w:val="000000"/>
          <w:szCs w:val="21"/>
        </w:rPr>
        <w:t>授课内容：</w:t>
      </w:r>
    </w:p>
    <w:p w:rsidR="00FD2A9D" w:rsidRPr="00D66EED" w:rsidRDefault="00FD2A9D" w:rsidP="00FD2A9D">
      <w:pPr>
        <w:ind w:firstLineChars="196" w:firstLine="412"/>
        <w:rPr>
          <w:rFonts w:ascii="楷体_GB2312" w:eastAsia="楷体_GB2312" w:hAnsi="宋体" w:hint="eastAsia"/>
          <w:color w:val="000000"/>
          <w:szCs w:val="21"/>
        </w:rPr>
      </w:pPr>
      <w:r w:rsidRPr="00D66EED">
        <w:rPr>
          <w:rFonts w:ascii="楷体_GB2312" w:eastAsia="楷体_GB2312" w:hAnsi="宋体" w:hint="eastAsia"/>
          <w:color w:val="000000"/>
          <w:szCs w:val="21"/>
        </w:rPr>
        <w:t>供求理论、</w:t>
      </w:r>
      <w:r>
        <w:rPr>
          <w:rFonts w:ascii="楷体_GB2312" w:eastAsia="楷体_GB2312" w:hAnsi="宋体" w:hint="eastAsia"/>
          <w:color w:val="000000"/>
          <w:szCs w:val="21"/>
        </w:rPr>
        <w:t>消费者行为理论（</w:t>
      </w:r>
      <w:r w:rsidRPr="00D66EED">
        <w:rPr>
          <w:rFonts w:ascii="楷体_GB2312" w:eastAsia="楷体_GB2312" w:hAnsi="宋体" w:hint="eastAsia"/>
          <w:color w:val="000000"/>
          <w:szCs w:val="21"/>
        </w:rPr>
        <w:t>效用论</w:t>
      </w:r>
      <w:r>
        <w:rPr>
          <w:rFonts w:ascii="楷体_GB2312" w:eastAsia="楷体_GB2312" w:hAnsi="宋体" w:hint="eastAsia"/>
          <w:color w:val="000000"/>
          <w:szCs w:val="21"/>
        </w:rPr>
        <w:t>）</w:t>
      </w:r>
      <w:r w:rsidRPr="00D66EED">
        <w:rPr>
          <w:rFonts w:ascii="楷体_GB2312" w:eastAsia="楷体_GB2312" w:hAnsi="宋体" w:hint="eastAsia"/>
          <w:color w:val="000000"/>
          <w:szCs w:val="21"/>
        </w:rPr>
        <w:t>、生产论、成本理论、</w:t>
      </w:r>
      <w:r>
        <w:rPr>
          <w:rFonts w:ascii="楷体_GB2312" w:eastAsia="楷体_GB2312" w:hAnsi="宋体" w:hint="eastAsia"/>
          <w:color w:val="000000"/>
          <w:szCs w:val="21"/>
        </w:rPr>
        <w:t>市场结构理论（完全竞争</w:t>
      </w:r>
      <w:r w:rsidRPr="00D66EED">
        <w:rPr>
          <w:rFonts w:ascii="楷体_GB2312" w:eastAsia="楷体_GB2312" w:hAnsi="宋体" w:hint="eastAsia"/>
          <w:color w:val="000000"/>
          <w:szCs w:val="21"/>
        </w:rPr>
        <w:t>、</w:t>
      </w:r>
      <w:r>
        <w:rPr>
          <w:rFonts w:ascii="楷体_GB2312" w:eastAsia="楷体_GB2312" w:hAnsi="宋体" w:hint="eastAsia"/>
          <w:color w:val="000000"/>
          <w:szCs w:val="21"/>
        </w:rPr>
        <w:t>垄断竞争</w:t>
      </w:r>
      <w:r w:rsidRPr="00D66EED">
        <w:rPr>
          <w:rFonts w:ascii="楷体_GB2312" w:eastAsia="楷体_GB2312" w:hAnsi="宋体" w:hint="eastAsia"/>
          <w:color w:val="000000"/>
          <w:szCs w:val="21"/>
        </w:rPr>
        <w:t>、</w:t>
      </w:r>
      <w:r>
        <w:rPr>
          <w:rFonts w:ascii="楷体_GB2312" w:eastAsia="楷体_GB2312" w:hAnsi="宋体" w:hint="eastAsia"/>
          <w:color w:val="000000"/>
          <w:szCs w:val="21"/>
        </w:rPr>
        <w:t>寡头垄断和完全垄断）、</w:t>
      </w:r>
      <w:r w:rsidRPr="00D66EED">
        <w:rPr>
          <w:rFonts w:ascii="楷体_GB2312" w:eastAsia="楷体_GB2312" w:hAnsi="宋体" w:hint="eastAsia"/>
          <w:color w:val="000000"/>
          <w:szCs w:val="21"/>
        </w:rPr>
        <w:t>生产要素市场</w:t>
      </w:r>
      <w:r>
        <w:rPr>
          <w:rFonts w:ascii="楷体_GB2312" w:eastAsia="楷体_GB2312" w:hAnsi="宋体" w:hint="eastAsia"/>
          <w:color w:val="000000"/>
          <w:szCs w:val="21"/>
        </w:rPr>
        <w:t>（分配理论）</w:t>
      </w:r>
      <w:r w:rsidRPr="00D66EED">
        <w:rPr>
          <w:rFonts w:ascii="楷体_GB2312" w:eastAsia="楷体_GB2312" w:hAnsi="宋体" w:hint="eastAsia"/>
          <w:color w:val="000000"/>
          <w:szCs w:val="21"/>
        </w:rPr>
        <w:t>、一般均衡和福利经济学、博弈论初步、市场失灵和微观经济政策</w:t>
      </w:r>
    </w:p>
    <w:p w:rsidR="00FD2A9D" w:rsidRPr="00A74CE4" w:rsidRDefault="00FD2A9D" w:rsidP="00FD2A9D">
      <w:pPr>
        <w:rPr>
          <w:rFonts w:ascii="黑体" w:eastAsia="黑体" w:hAnsi="宋体" w:hint="eastAsia"/>
          <w:b/>
          <w:color w:val="000000"/>
          <w:szCs w:val="21"/>
        </w:rPr>
      </w:pPr>
      <w:r w:rsidRPr="00A74CE4">
        <w:rPr>
          <w:rFonts w:ascii="黑体" w:eastAsia="黑体" w:hAnsi="宋体" w:hint="eastAsia"/>
          <w:b/>
          <w:color w:val="000000"/>
          <w:szCs w:val="21"/>
        </w:rPr>
        <w:t>考核方式：</w:t>
      </w:r>
    </w:p>
    <w:p w:rsidR="00FD2A9D" w:rsidRPr="00A74CE4" w:rsidRDefault="00FD2A9D" w:rsidP="00FD2A9D">
      <w:pPr>
        <w:ind w:firstLineChars="196" w:firstLine="412"/>
        <w:rPr>
          <w:rFonts w:ascii="楷体_GB2312" w:eastAsia="楷体_GB2312" w:hAnsi="宋体" w:hint="eastAsia"/>
          <w:color w:val="000000"/>
          <w:szCs w:val="21"/>
        </w:rPr>
      </w:pPr>
      <w:r w:rsidRPr="00A74CE4">
        <w:rPr>
          <w:rFonts w:ascii="楷体_GB2312" w:eastAsia="楷体_GB2312" w:hAnsi="宋体" w:hint="eastAsia"/>
          <w:color w:val="000000"/>
          <w:szCs w:val="21"/>
        </w:rPr>
        <w:t>分为课程论文和闭卷考试两部分，考试题形有名词解释、选择题、简答题、分析题、论述题等。</w:t>
      </w:r>
    </w:p>
    <w:p w:rsidR="00FD2A9D" w:rsidRDefault="00FD2A9D" w:rsidP="00FD2A9D">
      <w:pPr>
        <w:spacing w:line="120" w:lineRule="auto"/>
        <w:ind w:firstLineChars="200" w:firstLine="422"/>
        <w:rPr>
          <w:rFonts w:ascii="楷体_GB2312" w:eastAsia="楷体_GB2312" w:hAnsi="宋体" w:hint="eastAsia"/>
          <w:color w:val="000000"/>
          <w:szCs w:val="21"/>
        </w:rPr>
      </w:pPr>
      <w:r w:rsidRPr="00A74CE4">
        <w:rPr>
          <w:rFonts w:ascii="黑体" w:eastAsia="黑体" w:hAnsi="宋体" w:hint="eastAsia"/>
          <w:b/>
          <w:color w:val="000000"/>
          <w:szCs w:val="21"/>
        </w:rPr>
        <w:t>成绩分布：</w:t>
      </w:r>
      <w:r w:rsidRPr="00A74CE4">
        <w:rPr>
          <w:rFonts w:ascii="楷体_GB2312" w:eastAsia="楷体_GB2312" w:hAnsi="宋体" w:hint="eastAsia"/>
          <w:color w:val="000000"/>
          <w:szCs w:val="21"/>
        </w:rPr>
        <w:t>课堂考勤占10%，平时成绩占30%，期末考试成绩占60%。</w:t>
      </w:r>
    </w:p>
    <w:p w:rsidR="00FD2A9D" w:rsidRDefault="00FD2A9D" w:rsidP="00FD2A9D">
      <w:pPr>
        <w:spacing w:line="120" w:lineRule="auto"/>
        <w:ind w:firstLineChars="200" w:firstLine="420"/>
        <w:rPr>
          <w:rFonts w:ascii="楷体_GB2312" w:eastAsia="楷体_GB2312" w:hAnsi="宋体" w:hint="eastAsia"/>
          <w:color w:val="000000"/>
          <w:szCs w:val="21"/>
        </w:rPr>
      </w:pPr>
    </w:p>
    <w:p w:rsidR="00FD2A9D" w:rsidRDefault="00FD2A9D" w:rsidP="00FD2A9D">
      <w:pPr>
        <w:spacing w:line="120" w:lineRule="auto"/>
        <w:ind w:firstLineChars="200" w:firstLine="420"/>
        <w:rPr>
          <w:rFonts w:ascii="楷体_GB2312" w:eastAsia="楷体_GB2312" w:hAnsi="宋体" w:hint="eastAsia"/>
          <w:color w:val="000000"/>
          <w:szCs w:val="21"/>
        </w:rPr>
      </w:pPr>
    </w:p>
    <w:p w:rsidR="00FD2A9D" w:rsidRDefault="00FD2A9D" w:rsidP="00FD2A9D">
      <w:pPr>
        <w:spacing w:line="120" w:lineRule="auto"/>
        <w:ind w:firstLineChars="200" w:firstLine="420"/>
        <w:rPr>
          <w:rFonts w:ascii="楷体_GB2312" w:eastAsia="楷体_GB2312" w:hAnsi="宋体" w:hint="eastAsia"/>
          <w:color w:val="000000"/>
          <w:szCs w:val="21"/>
        </w:rPr>
      </w:pPr>
    </w:p>
    <w:p w:rsidR="00FD2A9D" w:rsidRPr="00A74CE4" w:rsidRDefault="00FD2A9D" w:rsidP="00FD2A9D">
      <w:pPr>
        <w:ind w:firstLineChars="200" w:firstLine="482"/>
        <w:jc w:val="center"/>
        <w:rPr>
          <w:rFonts w:ascii="黑体" w:eastAsia="黑体" w:hint="eastAsia"/>
          <w:b/>
          <w:color w:val="000000"/>
          <w:sz w:val="24"/>
        </w:rPr>
      </w:pPr>
      <w:r w:rsidRPr="00A74CE4">
        <w:rPr>
          <w:rFonts w:ascii="黑体" w:eastAsia="黑体" w:hint="eastAsia"/>
          <w:b/>
          <w:color w:val="000000"/>
          <w:sz w:val="24"/>
        </w:rPr>
        <w:t>《宏观经济学》课程教学大纲</w:t>
      </w:r>
    </w:p>
    <w:p w:rsidR="00FD2A9D" w:rsidRPr="001464E3" w:rsidRDefault="00FD2A9D" w:rsidP="00FD2A9D">
      <w:pPr>
        <w:rPr>
          <w:rFonts w:ascii="楷体_GB2312" w:eastAsia="楷体_GB2312" w:hint="eastAsia"/>
          <w:szCs w:val="21"/>
        </w:rPr>
      </w:pPr>
      <w:r w:rsidRPr="00A74CE4">
        <w:rPr>
          <w:rFonts w:ascii="黑体" w:eastAsia="黑体" w:hAnsi="宋体" w:hint="eastAsia"/>
          <w:b/>
          <w:color w:val="000000"/>
          <w:szCs w:val="21"/>
        </w:rPr>
        <w:t>课程编码：</w:t>
      </w:r>
      <w:r w:rsidRPr="001464E3">
        <w:rPr>
          <w:rFonts w:ascii="楷体_GB2312" w:eastAsia="楷体_GB2312"/>
          <w:szCs w:val="21"/>
        </w:rPr>
        <w:t>JM20</w:t>
      </w:r>
      <w:r w:rsidRPr="001464E3">
        <w:rPr>
          <w:rFonts w:ascii="楷体_GB2312" w:eastAsia="楷体_GB2312" w:hint="eastAsia"/>
          <w:szCs w:val="21"/>
        </w:rPr>
        <w:t>200</w:t>
      </w:r>
    </w:p>
    <w:p w:rsidR="00FD2A9D" w:rsidRPr="00A74CE4" w:rsidRDefault="00FD2A9D" w:rsidP="00FD2A9D">
      <w:pPr>
        <w:rPr>
          <w:rFonts w:ascii="楷体_GB2312" w:eastAsia="楷体_GB2312" w:hAnsi="宋体" w:hint="eastAsia"/>
          <w:color w:val="000000"/>
          <w:szCs w:val="21"/>
        </w:rPr>
      </w:pPr>
      <w:r w:rsidRPr="00A74CE4">
        <w:rPr>
          <w:rFonts w:ascii="黑体" w:eastAsia="黑体" w:hAnsi="宋体" w:hint="eastAsia"/>
          <w:b/>
          <w:color w:val="000000"/>
          <w:szCs w:val="21"/>
        </w:rPr>
        <w:t>课程性质：</w:t>
      </w:r>
      <w:r w:rsidRPr="0055128D">
        <w:rPr>
          <w:rFonts w:ascii="楷体_GB2312" w:eastAsia="楷体_GB2312" w:hint="eastAsia"/>
          <w:szCs w:val="21"/>
        </w:rPr>
        <w:t>专业模块</w:t>
      </w:r>
      <w:r>
        <w:rPr>
          <w:rFonts w:ascii="楷体_GB2312" w:eastAsia="楷体_GB2312" w:hAnsi="宋体" w:hint="eastAsia"/>
          <w:szCs w:val="21"/>
        </w:rPr>
        <w:t>必修</w:t>
      </w:r>
      <w:r w:rsidRPr="0055128D">
        <w:rPr>
          <w:rFonts w:ascii="楷体_GB2312" w:eastAsia="楷体_GB2312" w:hint="eastAsia"/>
          <w:szCs w:val="21"/>
        </w:rPr>
        <w:t>课</w:t>
      </w:r>
    </w:p>
    <w:p w:rsidR="00FD2A9D" w:rsidRPr="00A74CE4" w:rsidRDefault="00FD2A9D" w:rsidP="00FD2A9D">
      <w:pPr>
        <w:rPr>
          <w:rFonts w:ascii="楷体_GB2312" w:eastAsia="楷体_GB2312" w:hAnsi="宋体" w:hint="eastAsia"/>
          <w:color w:val="000000"/>
          <w:szCs w:val="21"/>
        </w:rPr>
      </w:pPr>
      <w:r w:rsidRPr="00A74CE4">
        <w:rPr>
          <w:rFonts w:ascii="黑体" w:eastAsia="黑体" w:hAnsi="宋体" w:hint="eastAsia"/>
          <w:b/>
          <w:color w:val="000000"/>
          <w:szCs w:val="21"/>
        </w:rPr>
        <w:t>教学时数：</w:t>
      </w:r>
      <w:r w:rsidRPr="00A74CE4">
        <w:rPr>
          <w:rFonts w:ascii="楷体_GB2312" w:eastAsia="楷体_GB2312" w:hAnsi="宋体" w:hint="eastAsia"/>
          <w:color w:val="000000"/>
          <w:szCs w:val="21"/>
        </w:rPr>
        <w:t>周学时</w:t>
      </w:r>
      <w:r>
        <w:rPr>
          <w:rFonts w:ascii="楷体_GB2312" w:eastAsia="楷体_GB2312" w:hAnsi="宋体" w:hint="eastAsia"/>
          <w:color w:val="000000"/>
          <w:szCs w:val="21"/>
        </w:rPr>
        <w:t>3</w:t>
      </w:r>
      <w:r w:rsidRPr="00A74CE4">
        <w:rPr>
          <w:rFonts w:ascii="楷体_GB2312" w:eastAsia="楷体_GB2312" w:hAnsi="宋体" w:hint="eastAsia"/>
          <w:color w:val="000000"/>
          <w:szCs w:val="21"/>
        </w:rPr>
        <w:t>，总学时</w:t>
      </w:r>
      <w:r>
        <w:rPr>
          <w:rFonts w:ascii="楷体_GB2312" w:eastAsia="楷体_GB2312" w:hAnsi="宋体" w:hint="eastAsia"/>
          <w:color w:val="000000"/>
          <w:szCs w:val="21"/>
        </w:rPr>
        <w:t>54</w:t>
      </w:r>
    </w:p>
    <w:p w:rsidR="00FD2A9D" w:rsidRPr="00A74CE4" w:rsidRDefault="00FD2A9D" w:rsidP="00FD2A9D">
      <w:pPr>
        <w:rPr>
          <w:rFonts w:ascii="楷体_GB2312" w:eastAsia="楷体_GB2312" w:hAnsi="宋体" w:hint="eastAsia"/>
          <w:color w:val="000000"/>
          <w:szCs w:val="21"/>
        </w:rPr>
      </w:pPr>
      <w:r w:rsidRPr="00A74CE4">
        <w:rPr>
          <w:rFonts w:ascii="黑体" w:eastAsia="黑体" w:hAnsi="宋体" w:hint="eastAsia"/>
          <w:b/>
          <w:color w:val="000000"/>
          <w:szCs w:val="21"/>
        </w:rPr>
        <w:t>学分：</w:t>
      </w:r>
      <w:r>
        <w:rPr>
          <w:rFonts w:ascii="楷体_GB2312" w:eastAsia="楷体_GB2312" w:hAnsi="宋体" w:hint="eastAsia"/>
          <w:color w:val="000000"/>
          <w:szCs w:val="21"/>
        </w:rPr>
        <w:t>3</w:t>
      </w:r>
    </w:p>
    <w:p w:rsidR="00FD2A9D" w:rsidRPr="00A74CE4" w:rsidRDefault="00FD2A9D" w:rsidP="00FD2A9D">
      <w:pPr>
        <w:rPr>
          <w:rFonts w:ascii="宋体" w:hAnsi="宋体" w:hint="eastAsia"/>
          <w:color w:val="000000"/>
          <w:sz w:val="24"/>
        </w:rPr>
      </w:pPr>
      <w:r w:rsidRPr="00A74CE4">
        <w:rPr>
          <w:rFonts w:ascii="黑体" w:eastAsia="黑体" w:hAnsi="宋体" w:hint="eastAsia"/>
          <w:b/>
          <w:color w:val="000000"/>
          <w:szCs w:val="21"/>
        </w:rPr>
        <w:t>教学目的与要求：</w:t>
      </w:r>
      <w:r w:rsidRPr="00A74CE4">
        <w:rPr>
          <w:rFonts w:ascii="宋体" w:hAnsi="宋体" w:hint="eastAsia"/>
          <w:color w:val="000000"/>
          <w:sz w:val="24"/>
        </w:rPr>
        <w:t xml:space="preserve">  </w:t>
      </w:r>
    </w:p>
    <w:p w:rsidR="00FD2A9D" w:rsidRPr="00A74CE4" w:rsidRDefault="00FD2A9D" w:rsidP="00FD2A9D">
      <w:pPr>
        <w:ind w:firstLineChars="200" w:firstLine="420"/>
        <w:rPr>
          <w:rFonts w:ascii="楷体_GB2312" w:eastAsia="楷体_GB2312" w:hAnsi="宋体" w:hint="eastAsia"/>
          <w:color w:val="000000"/>
          <w:szCs w:val="21"/>
        </w:rPr>
      </w:pPr>
      <w:r w:rsidRPr="00A74CE4">
        <w:rPr>
          <w:rFonts w:ascii="楷体_GB2312" w:eastAsia="楷体_GB2312" w:hAnsi="宋体" w:hint="eastAsia"/>
          <w:color w:val="000000"/>
          <w:szCs w:val="21"/>
        </w:rPr>
        <w:t>经济学是其他所有经济类课程的基础。通过本课程的学习，使学生掌握西方宏观经济学的主要理论，熟悉西方经济学家对经济问题的分析研究方法，培养学生良好的经济学思维方式，并使他们能够对现实经济现象做出一定的解释，为其学习其他后续经济类课程打下坚实基础。</w:t>
      </w:r>
    </w:p>
    <w:p w:rsidR="00FD2A9D" w:rsidRPr="00A74CE4" w:rsidRDefault="00FD2A9D" w:rsidP="00FD2A9D">
      <w:pPr>
        <w:rPr>
          <w:rFonts w:ascii="黑体" w:eastAsia="黑体" w:hAnsi="宋体" w:hint="eastAsia"/>
          <w:b/>
          <w:color w:val="000000"/>
          <w:szCs w:val="21"/>
        </w:rPr>
      </w:pPr>
      <w:r w:rsidRPr="00A74CE4">
        <w:rPr>
          <w:rFonts w:ascii="黑体" w:eastAsia="黑体" w:hAnsi="宋体" w:hint="eastAsia"/>
          <w:b/>
          <w:color w:val="000000"/>
          <w:szCs w:val="21"/>
        </w:rPr>
        <w:t>使用教材：</w:t>
      </w:r>
    </w:p>
    <w:p w:rsidR="00FD2A9D" w:rsidRPr="00A74CE4" w:rsidRDefault="00FD2A9D" w:rsidP="00FD2A9D">
      <w:pPr>
        <w:ind w:firstLineChars="200" w:firstLine="420"/>
        <w:rPr>
          <w:rFonts w:ascii="楷体_GB2312" w:eastAsia="楷体_GB2312" w:hAnsi="宋体" w:hint="eastAsia"/>
          <w:color w:val="000000"/>
          <w:szCs w:val="21"/>
        </w:rPr>
      </w:pPr>
      <w:r w:rsidRPr="00A74CE4">
        <w:rPr>
          <w:rFonts w:ascii="楷体_GB2312" w:eastAsia="楷体_GB2312" w:hAnsi="宋体" w:hint="eastAsia"/>
          <w:color w:val="000000"/>
          <w:szCs w:val="21"/>
        </w:rPr>
        <w:t xml:space="preserve">高鸿业主编 </w:t>
      </w:r>
      <w:r>
        <w:rPr>
          <w:rFonts w:ascii="楷体_GB2312" w:eastAsia="楷体_GB2312" w:hAnsi="宋体" w:hint="eastAsia"/>
          <w:color w:val="000000"/>
          <w:szCs w:val="21"/>
        </w:rPr>
        <w:t>《西方经济学》第五</w:t>
      </w:r>
      <w:r w:rsidRPr="00A74CE4">
        <w:rPr>
          <w:rFonts w:ascii="楷体_GB2312" w:eastAsia="楷体_GB2312" w:hAnsi="宋体" w:hint="eastAsia"/>
          <w:color w:val="000000"/>
          <w:szCs w:val="21"/>
        </w:rPr>
        <w:t>版（宏观部分）中国人民大学出版社20</w:t>
      </w:r>
      <w:r>
        <w:rPr>
          <w:rFonts w:ascii="楷体_GB2312" w:eastAsia="楷体_GB2312" w:hAnsi="宋体" w:hint="eastAsia"/>
          <w:color w:val="000000"/>
          <w:szCs w:val="21"/>
        </w:rPr>
        <w:t>10</w:t>
      </w:r>
      <w:r w:rsidRPr="00A74CE4">
        <w:rPr>
          <w:rFonts w:ascii="楷体_GB2312" w:eastAsia="楷体_GB2312" w:hAnsi="宋体" w:hint="eastAsia"/>
          <w:color w:val="000000"/>
          <w:szCs w:val="21"/>
        </w:rPr>
        <w:t>年3月。</w:t>
      </w:r>
    </w:p>
    <w:p w:rsidR="00FD2A9D" w:rsidRPr="00A74CE4" w:rsidRDefault="00FD2A9D" w:rsidP="00FD2A9D">
      <w:pPr>
        <w:rPr>
          <w:rFonts w:ascii="黑体" w:eastAsia="黑体" w:hAnsi="宋体" w:hint="eastAsia"/>
          <w:b/>
          <w:color w:val="000000"/>
          <w:szCs w:val="21"/>
        </w:rPr>
      </w:pPr>
      <w:r w:rsidRPr="00A74CE4">
        <w:rPr>
          <w:rFonts w:ascii="黑体" w:eastAsia="黑体" w:hAnsi="宋体" w:hint="eastAsia"/>
          <w:b/>
          <w:color w:val="000000"/>
          <w:szCs w:val="21"/>
        </w:rPr>
        <w:lastRenderedPageBreak/>
        <w:t>参考书目：</w:t>
      </w:r>
    </w:p>
    <w:p w:rsidR="00FD2A9D" w:rsidRPr="00A74CE4" w:rsidRDefault="00FD2A9D" w:rsidP="00FD2A9D">
      <w:pPr>
        <w:ind w:firstLineChars="200" w:firstLine="420"/>
        <w:rPr>
          <w:rFonts w:ascii="楷体_GB2312" w:eastAsia="楷体_GB2312" w:hAnsi="宋体" w:hint="eastAsia"/>
          <w:color w:val="000000"/>
          <w:szCs w:val="21"/>
        </w:rPr>
      </w:pPr>
      <w:r w:rsidRPr="00A74CE4">
        <w:rPr>
          <w:rFonts w:ascii="楷体_GB2312" w:eastAsia="楷体_GB2312" w:hAnsi="宋体" w:hint="eastAsia"/>
          <w:color w:val="000000"/>
          <w:szCs w:val="21"/>
        </w:rPr>
        <w:t>1．萨缪尔森，诺德豪斯：《经济学》第16版，麦格劳——希尔公司，1998年出版，中文版由华夏出版社1999年8月出版；</w:t>
      </w:r>
    </w:p>
    <w:p w:rsidR="00FD2A9D" w:rsidRPr="00A74CE4" w:rsidRDefault="00FD2A9D" w:rsidP="00FD2A9D">
      <w:pPr>
        <w:ind w:firstLineChars="200" w:firstLine="420"/>
        <w:rPr>
          <w:rFonts w:ascii="楷体_GB2312" w:eastAsia="楷体_GB2312" w:hAnsi="宋体" w:hint="eastAsia"/>
          <w:color w:val="000000"/>
          <w:szCs w:val="21"/>
        </w:rPr>
      </w:pPr>
      <w:r w:rsidRPr="00A74CE4">
        <w:rPr>
          <w:rFonts w:ascii="楷体_GB2312" w:eastAsia="楷体_GB2312" w:hAnsi="宋体" w:hint="eastAsia"/>
          <w:color w:val="000000"/>
          <w:szCs w:val="21"/>
        </w:rPr>
        <w:t>2．多恩布什，费希尔，斯塔兹：《宏观经济学》第7版，麦格劳——希尔公司，1998年出版，中文版由中国人民大学出版社2000年11月出版；</w:t>
      </w:r>
    </w:p>
    <w:p w:rsidR="00FD2A9D" w:rsidRPr="00A74CE4" w:rsidRDefault="00FD2A9D" w:rsidP="00FD2A9D">
      <w:pPr>
        <w:ind w:firstLineChars="200" w:firstLine="420"/>
        <w:rPr>
          <w:rFonts w:ascii="楷体_GB2312" w:eastAsia="楷体_GB2312" w:hAnsi="宋体" w:hint="eastAsia"/>
          <w:color w:val="000000"/>
          <w:szCs w:val="21"/>
        </w:rPr>
      </w:pPr>
      <w:r w:rsidRPr="00A74CE4">
        <w:rPr>
          <w:rFonts w:ascii="楷体_GB2312" w:eastAsia="楷体_GB2312" w:hAnsi="宋体" w:hint="eastAsia"/>
          <w:color w:val="000000"/>
          <w:szCs w:val="21"/>
        </w:rPr>
        <w:t>3．【美】曼昆著，梁小民译：《经济学原理》，生活、读书、新知三联书店，北京大学出版社2001年12月第2版；</w:t>
      </w:r>
    </w:p>
    <w:p w:rsidR="00FD2A9D" w:rsidRPr="00A74CE4" w:rsidRDefault="00FD2A9D" w:rsidP="00FD2A9D">
      <w:pPr>
        <w:ind w:firstLineChars="200" w:firstLine="420"/>
        <w:outlineLvl w:val="0"/>
        <w:rPr>
          <w:rFonts w:ascii="楷体_GB2312" w:eastAsia="楷体_GB2312" w:hAnsi="宋体" w:hint="eastAsia"/>
          <w:color w:val="000000"/>
          <w:szCs w:val="21"/>
        </w:rPr>
      </w:pPr>
      <w:r w:rsidRPr="00A74CE4">
        <w:rPr>
          <w:rFonts w:ascii="楷体_GB2312" w:eastAsia="楷体_GB2312" w:hAnsi="宋体" w:hint="eastAsia"/>
          <w:color w:val="000000"/>
          <w:szCs w:val="21"/>
        </w:rPr>
        <w:t>4．梁小民《宏观经济学》中国社会科学出版社1996年9月；</w:t>
      </w:r>
    </w:p>
    <w:p w:rsidR="00FD2A9D" w:rsidRPr="00A74CE4" w:rsidRDefault="00FD2A9D" w:rsidP="00FD2A9D">
      <w:pPr>
        <w:ind w:firstLineChars="200" w:firstLine="420"/>
        <w:rPr>
          <w:rFonts w:ascii="楷体_GB2312" w:eastAsia="楷体_GB2312" w:hAnsi="宋体" w:hint="eastAsia"/>
          <w:color w:val="000000"/>
          <w:szCs w:val="21"/>
        </w:rPr>
      </w:pPr>
      <w:r w:rsidRPr="00A74CE4">
        <w:rPr>
          <w:rFonts w:ascii="楷体_GB2312" w:eastAsia="楷体_GB2312" w:hAnsi="宋体" w:hint="eastAsia"/>
          <w:color w:val="000000"/>
          <w:szCs w:val="21"/>
        </w:rPr>
        <w:t>5．宋承先《现代西方经济学》（宏观经济学）复旦大学出版社1997年9月。</w:t>
      </w:r>
    </w:p>
    <w:p w:rsidR="00FD2A9D" w:rsidRPr="00A74CE4" w:rsidRDefault="00FD2A9D" w:rsidP="00FD2A9D">
      <w:pPr>
        <w:rPr>
          <w:rFonts w:ascii="黑体" w:eastAsia="黑体" w:hAnsi="宋体" w:hint="eastAsia"/>
          <w:b/>
          <w:color w:val="000000"/>
          <w:szCs w:val="21"/>
        </w:rPr>
      </w:pPr>
      <w:r w:rsidRPr="00A74CE4">
        <w:rPr>
          <w:rFonts w:ascii="黑体" w:eastAsia="黑体" w:hAnsi="宋体" w:hint="eastAsia"/>
          <w:b/>
          <w:color w:val="000000"/>
          <w:szCs w:val="21"/>
        </w:rPr>
        <w:t>授课内容：</w:t>
      </w:r>
    </w:p>
    <w:p w:rsidR="00FD2A9D" w:rsidRPr="00A74CE4" w:rsidRDefault="00FD2A9D" w:rsidP="00FD2A9D">
      <w:pPr>
        <w:ind w:firstLineChars="196" w:firstLine="412"/>
        <w:rPr>
          <w:rFonts w:ascii="楷体_GB2312" w:eastAsia="楷体_GB2312" w:hAnsi="宋体" w:hint="eastAsia"/>
          <w:color w:val="000000"/>
          <w:szCs w:val="21"/>
        </w:rPr>
      </w:pPr>
      <w:r w:rsidRPr="00A74CE4">
        <w:rPr>
          <w:rFonts w:ascii="楷体_GB2312" w:eastAsia="楷体_GB2312" w:hAnsi="宋体" w:hint="eastAsia"/>
          <w:color w:val="000000"/>
          <w:szCs w:val="21"/>
        </w:rPr>
        <w:t>宏观经济学以国民经济总体活动为考察对象，研究经济中各有关总量的决定、变动及其相互关系。主要内容包括：国民收入核算理论、国民收入决定理论、经济增长理论、经济周期理论、失业和通货膨胀理论、国际经济理论以及相应的宏观经济政策。</w:t>
      </w:r>
    </w:p>
    <w:p w:rsidR="00FD2A9D" w:rsidRPr="00A74CE4" w:rsidRDefault="00FD2A9D" w:rsidP="00FD2A9D">
      <w:pPr>
        <w:rPr>
          <w:rFonts w:ascii="黑体" w:eastAsia="黑体" w:hAnsi="宋体" w:hint="eastAsia"/>
          <w:b/>
          <w:color w:val="000000"/>
          <w:szCs w:val="21"/>
        </w:rPr>
      </w:pPr>
      <w:r w:rsidRPr="00A74CE4">
        <w:rPr>
          <w:rFonts w:ascii="黑体" w:eastAsia="黑体" w:hAnsi="宋体" w:hint="eastAsia"/>
          <w:b/>
          <w:color w:val="000000"/>
          <w:szCs w:val="21"/>
        </w:rPr>
        <w:t>考核方式：</w:t>
      </w:r>
    </w:p>
    <w:p w:rsidR="00FD2A9D" w:rsidRPr="00A74CE4" w:rsidRDefault="00FD2A9D" w:rsidP="00FD2A9D">
      <w:pPr>
        <w:ind w:firstLineChars="196" w:firstLine="412"/>
        <w:rPr>
          <w:rFonts w:ascii="楷体_GB2312" w:eastAsia="楷体_GB2312" w:hAnsi="宋体" w:hint="eastAsia"/>
          <w:color w:val="000000"/>
          <w:szCs w:val="21"/>
        </w:rPr>
      </w:pPr>
      <w:r w:rsidRPr="00A74CE4">
        <w:rPr>
          <w:rFonts w:ascii="楷体_GB2312" w:eastAsia="楷体_GB2312" w:hAnsi="宋体" w:hint="eastAsia"/>
          <w:color w:val="000000"/>
          <w:szCs w:val="21"/>
        </w:rPr>
        <w:t>分为课程论文和闭卷考试两部分，考试题形有名词解释、选择题、简答题、分析题、论述题等。</w:t>
      </w:r>
    </w:p>
    <w:p w:rsidR="00FD2A9D" w:rsidRDefault="00FD2A9D" w:rsidP="00FD2A9D">
      <w:pPr>
        <w:spacing w:line="120" w:lineRule="auto"/>
        <w:ind w:firstLineChars="200" w:firstLine="422"/>
        <w:rPr>
          <w:rFonts w:ascii="楷体_GB2312" w:eastAsia="楷体_GB2312" w:hAnsi="宋体" w:hint="eastAsia"/>
          <w:color w:val="000000"/>
          <w:szCs w:val="21"/>
        </w:rPr>
      </w:pPr>
      <w:r w:rsidRPr="00A74CE4">
        <w:rPr>
          <w:rFonts w:ascii="黑体" w:eastAsia="黑体" w:hAnsi="宋体" w:hint="eastAsia"/>
          <w:b/>
          <w:color w:val="000000"/>
          <w:szCs w:val="21"/>
        </w:rPr>
        <w:t>成绩分布：</w:t>
      </w:r>
      <w:r w:rsidRPr="00A74CE4">
        <w:rPr>
          <w:rFonts w:ascii="楷体_GB2312" w:eastAsia="楷体_GB2312" w:hAnsi="宋体" w:hint="eastAsia"/>
          <w:color w:val="000000"/>
          <w:szCs w:val="21"/>
        </w:rPr>
        <w:t>课堂考勤占10%，平时成绩占30%，期末考试成绩占60%。</w:t>
      </w:r>
    </w:p>
    <w:p w:rsidR="00FD2A9D" w:rsidRDefault="00FD2A9D" w:rsidP="00FD2A9D">
      <w:pPr>
        <w:spacing w:line="120" w:lineRule="auto"/>
        <w:ind w:firstLineChars="200" w:firstLine="420"/>
        <w:rPr>
          <w:rFonts w:ascii="楷体_GB2312" w:eastAsia="楷体_GB2312" w:hAnsi="宋体" w:hint="eastAsia"/>
          <w:color w:val="000000"/>
          <w:szCs w:val="21"/>
        </w:rPr>
      </w:pPr>
    </w:p>
    <w:p w:rsidR="00FD2A9D" w:rsidRDefault="00FD2A9D" w:rsidP="00FD2A9D">
      <w:pPr>
        <w:spacing w:line="120" w:lineRule="auto"/>
        <w:ind w:firstLineChars="200" w:firstLine="420"/>
        <w:rPr>
          <w:rFonts w:ascii="楷体_GB2312" w:eastAsia="楷体_GB2312" w:hAnsi="宋体" w:hint="eastAsia"/>
          <w:color w:val="000000"/>
          <w:szCs w:val="21"/>
        </w:rPr>
      </w:pPr>
    </w:p>
    <w:p w:rsidR="00FD2A9D" w:rsidRDefault="00FD2A9D" w:rsidP="00FD2A9D">
      <w:pPr>
        <w:spacing w:line="120" w:lineRule="auto"/>
        <w:ind w:firstLineChars="200" w:firstLine="420"/>
        <w:rPr>
          <w:rFonts w:ascii="楷体_GB2312" w:eastAsia="楷体_GB2312" w:hAnsi="宋体" w:hint="eastAsia"/>
          <w:color w:val="000000"/>
          <w:szCs w:val="21"/>
        </w:rPr>
      </w:pPr>
    </w:p>
    <w:p w:rsidR="00FD2A9D" w:rsidRPr="00A74CE4" w:rsidRDefault="00FD2A9D" w:rsidP="00FD2A9D">
      <w:pPr>
        <w:ind w:firstLineChars="200" w:firstLine="482"/>
        <w:jc w:val="center"/>
        <w:rPr>
          <w:rFonts w:ascii="黑体" w:eastAsia="黑体" w:hint="eastAsia"/>
          <w:b/>
          <w:color w:val="000000"/>
          <w:sz w:val="24"/>
        </w:rPr>
      </w:pPr>
      <w:r w:rsidRPr="00A74CE4">
        <w:rPr>
          <w:rFonts w:ascii="黑体" w:eastAsia="黑体" w:hint="eastAsia"/>
          <w:b/>
          <w:color w:val="000000"/>
          <w:sz w:val="24"/>
        </w:rPr>
        <w:t>《国际贸易》课程教学大纲</w:t>
      </w:r>
    </w:p>
    <w:p w:rsidR="00FD2A9D" w:rsidRPr="00C4185D" w:rsidRDefault="00FD2A9D" w:rsidP="00FD2A9D">
      <w:pPr>
        <w:rPr>
          <w:rFonts w:ascii="楷体_GB2312" w:eastAsia="楷体_GB2312" w:hAnsi="宋体" w:hint="eastAsia"/>
          <w:color w:val="000000"/>
          <w:szCs w:val="21"/>
        </w:rPr>
      </w:pPr>
      <w:r w:rsidRPr="00A74CE4">
        <w:rPr>
          <w:rFonts w:ascii="黑体" w:eastAsia="黑体" w:hAnsi="宋体" w:hint="eastAsia"/>
          <w:b/>
          <w:color w:val="000000"/>
          <w:szCs w:val="21"/>
        </w:rPr>
        <w:t>课程编码：</w:t>
      </w:r>
      <w:r w:rsidRPr="00C4185D">
        <w:rPr>
          <w:rFonts w:ascii="楷体_GB2312" w:eastAsia="楷体_GB2312" w:hAnsi="宋体"/>
          <w:color w:val="000000"/>
          <w:szCs w:val="21"/>
        </w:rPr>
        <w:t>JM20</w:t>
      </w:r>
      <w:r>
        <w:rPr>
          <w:rFonts w:ascii="楷体_GB2312" w:eastAsia="楷体_GB2312" w:hAnsi="宋体" w:hint="eastAsia"/>
          <w:color w:val="000000"/>
          <w:szCs w:val="21"/>
        </w:rPr>
        <w:t>040</w:t>
      </w:r>
    </w:p>
    <w:p w:rsidR="00FD2A9D" w:rsidRPr="00A74CE4" w:rsidRDefault="00FD2A9D" w:rsidP="00FD2A9D">
      <w:pPr>
        <w:rPr>
          <w:rFonts w:ascii="楷体_GB2312" w:eastAsia="楷体_GB2312" w:hAnsi="宋体" w:hint="eastAsia"/>
          <w:color w:val="000000"/>
          <w:szCs w:val="21"/>
        </w:rPr>
      </w:pPr>
      <w:r w:rsidRPr="00A74CE4">
        <w:rPr>
          <w:rFonts w:ascii="黑体" w:eastAsia="黑体" w:hAnsi="宋体" w:hint="eastAsia"/>
          <w:b/>
          <w:color w:val="000000"/>
          <w:szCs w:val="21"/>
        </w:rPr>
        <w:t>课程性质：</w:t>
      </w:r>
      <w:r w:rsidRPr="0055128D">
        <w:rPr>
          <w:rFonts w:ascii="楷体_GB2312" w:eastAsia="楷体_GB2312" w:hint="eastAsia"/>
          <w:szCs w:val="21"/>
        </w:rPr>
        <w:t>专业模块</w:t>
      </w:r>
      <w:r>
        <w:rPr>
          <w:rFonts w:ascii="楷体_GB2312" w:eastAsia="楷体_GB2312" w:hAnsi="宋体" w:hint="eastAsia"/>
          <w:szCs w:val="21"/>
        </w:rPr>
        <w:t>必修</w:t>
      </w:r>
      <w:r w:rsidRPr="0055128D">
        <w:rPr>
          <w:rFonts w:ascii="楷体_GB2312" w:eastAsia="楷体_GB2312" w:hint="eastAsia"/>
          <w:szCs w:val="21"/>
        </w:rPr>
        <w:t>课</w:t>
      </w:r>
    </w:p>
    <w:p w:rsidR="00FD2A9D" w:rsidRPr="00A74CE4" w:rsidRDefault="00FD2A9D" w:rsidP="00FD2A9D">
      <w:pPr>
        <w:rPr>
          <w:rFonts w:ascii="楷体_GB2312" w:eastAsia="楷体_GB2312" w:hAnsi="宋体" w:hint="eastAsia"/>
          <w:color w:val="000000"/>
          <w:szCs w:val="21"/>
        </w:rPr>
      </w:pPr>
      <w:r w:rsidRPr="00A74CE4">
        <w:rPr>
          <w:rFonts w:ascii="黑体" w:eastAsia="黑体" w:hAnsi="宋体" w:hint="eastAsia"/>
          <w:b/>
          <w:color w:val="000000"/>
          <w:szCs w:val="21"/>
        </w:rPr>
        <w:t>教学时数：</w:t>
      </w:r>
      <w:r w:rsidRPr="00A74CE4">
        <w:rPr>
          <w:rFonts w:ascii="楷体_GB2312" w:eastAsia="楷体_GB2312" w:hAnsi="宋体" w:hint="eastAsia"/>
          <w:color w:val="000000"/>
          <w:szCs w:val="21"/>
        </w:rPr>
        <w:t>周学时3，总学时</w:t>
      </w:r>
      <w:r>
        <w:rPr>
          <w:rFonts w:ascii="楷体_GB2312" w:eastAsia="楷体_GB2312" w:hAnsi="宋体" w:hint="eastAsia"/>
          <w:color w:val="000000"/>
          <w:szCs w:val="21"/>
        </w:rPr>
        <w:t>54</w:t>
      </w:r>
      <w:r w:rsidRPr="00A74CE4">
        <w:rPr>
          <w:rFonts w:ascii="楷体_GB2312" w:eastAsia="楷体_GB2312" w:hAnsi="宋体" w:hint="eastAsia"/>
          <w:color w:val="000000"/>
          <w:szCs w:val="21"/>
        </w:rPr>
        <w:t xml:space="preserve"> </w:t>
      </w:r>
    </w:p>
    <w:p w:rsidR="00FD2A9D" w:rsidRPr="00A74CE4" w:rsidRDefault="00FD2A9D" w:rsidP="00FD2A9D">
      <w:pPr>
        <w:rPr>
          <w:rFonts w:ascii="楷体_GB2312" w:eastAsia="楷体_GB2312" w:hAnsi="宋体" w:hint="eastAsia"/>
          <w:color w:val="000000"/>
          <w:szCs w:val="21"/>
        </w:rPr>
      </w:pPr>
      <w:r w:rsidRPr="00A74CE4">
        <w:rPr>
          <w:rFonts w:ascii="黑体" w:eastAsia="黑体" w:hAnsi="宋体" w:hint="eastAsia"/>
          <w:b/>
          <w:color w:val="000000"/>
          <w:szCs w:val="21"/>
        </w:rPr>
        <w:lastRenderedPageBreak/>
        <w:t>学分：</w:t>
      </w:r>
      <w:r w:rsidRPr="00A74CE4">
        <w:rPr>
          <w:rFonts w:ascii="楷体_GB2312" w:eastAsia="楷体_GB2312" w:hAnsi="宋体" w:hint="eastAsia"/>
          <w:color w:val="000000"/>
          <w:szCs w:val="21"/>
        </w:rPr>
        <w:t>3</w:t>
      </w:r>
    </w:p>
    <w:p w:rsidR="00FD2A9D" w:rsidRPr="00A74CE4" w:rsidRDefault="00FD2A9D" w:rsidP="00FD2A9D">
      <w:pPr>
        <w:rPr>
          <w:rFonts w:ascii="黑体" w:eastAsia="黑体" w:hAnsi="宋体" w:hint="eastAsia"/>
          <w:b/>
          <w:color w:val="000000"/>
          <w:szCs w:val="21"/>
        </w:rPr>
      </w:pPr>
      <w:r w:rsidRPr="00A74CE4">
        <w:rPr>
          <w:rFonts w:ascii="黑体" w:eastAsia="黑体" w:hAnsi="宋体" w:hint="eastAsia"/>
          <w:b/>
          <w:color w:val="000000"/>
          <w:szCs w:val="21"/>
        </w:rPr>
        <w:t>教学目的与要求：</w:t>
      </w:r>
    </w:p>
    <w:p w:rsidR="00FD2A9D" w:rsidRPr="00A74CE4" w:rsidRDefault="00FD2A9D" w:rsidP="00FD2A9D">
      <w:pPr>
        <w:ind w:firstLineChars="196" w:firstLine="412"/>
        <w:rPr>
          <w:rFonts w:ascii="黑体" w:eastAsia="黑体" w:hAnsi="宋体" w:hint="eastAsia"/>
          <w:b/>
          <w:color w:val="000000"/>
          <w:szCs w:val="21"/>
        </w:rPr>
      </w:pPr>
      <w:r w:rsidRPr="00A74CE4">
        <w:rPr>
          <w:rFonts w:ascii="楷体_GB2312" w:eastAsia="楷体_GB2312" w:hint="eastAsia"/>
          <w:color w:val="000000"/>
          <w:szCs w:val="21"/>
        </w:rPr>
        <w:t>本课程为专业基础课程。通过学习本课程，使学生在掌握马克思主义基本理论的基础上，利用微观经济分析的方法，理解国际贸易产生的原因和对一国经济乃至世界经济的影响；理解贸易政策，产业政策和经济一体化对本国经济增长的双重作用和影响，同时使学生深刻理解我国改革开放的基本国策，并能够运用所学基本国际贸易理论分析中国和其他国家的贸易政策和措施，同时为学习其他专业课奠定良好的专业基础。</w:t>
      </w:r>
    </w:p>
    <w:p w:rsidR="00FD2A9D" w:rsidRPr="00A74CE4" w:rsidRDefault="00FD2A9D" w:rsidP="00FD2A9D">
      <w:pPr>
        <w:rPr>
          <w:rFonts w:ascii="黑体" w:eastAsia="黑体" w:hint="eastAsia"/>
          <w:b/>
          <w:color w:val="000000"/>
          <w:szCs w:val="21"/>
        </w:rPr>
      </w:pPr>
      <w:r w:rsidRPr="00A74CE4">
        <w:rPr>
          <w:rFonts w:ascii="黑体" w:eastAsia="黑体" w:hint="eastAsia"/>
          <w:b/>
          <w:color w:val="000000"/>
          <w:szCs w:val="21"/>
        </w:rPr>
        <w:t>使用教材：</w:t>
      </w:r>
    </w:p>
    <w:p w:rsidR="00FD2A9D" w:rsidRPr="00A74CE4" w:rsidRDefault="00FD2A9D" w:rsidP="00FD2A9D">
      <w:pPr>
        <w:ind w:firstLineChars="196" w:firstLine="412"/>
        <w:rPr>
          <w:rFonts w:ascii="楷体_GB2312" w:eastAsia="楷体_GB2312"/>
          <w:color w:val="000000"/>
          <w:szCs w:val="21"/>
        </w:rPr>
      </w:pPr>
      <w:r w:rsidRPr="00A74CE4">
        <w:rPr>
          <w:rFonts w:ascii="楷体_GB2312" w:eastAsia="楷体_GB2312" w:hint="eastAsia"/>
          <w:color w:val="000000"/>
          <w:szCs w:val="21"/>
        </w:rPr>
        <w:t>何元贵主编，卢立岩副主编，《新编国际贸易》，</w:t>
      </w:r>
      <w:r>
        <w:rPr>
          <w:rStyle w:val="a7"/>
          <w:rFonts w:hint="eastAsia"/>
          <w:b w:val="0"/>
        </w:rPr>
        <w:t>第</w:t>
      </w:r>
      <w:r>
        <w:rPr>
          <w:rStyle w:val="a7"/>
          <w:rFonts w:hint="eastAsia"/>
          <w:b w:val="0"/>
        </w:rPr>
        <w:t>1</w:t>
      </w:r>
      <w:r>
        <w:rPr>
          <w:rStyle w:val="a7"/>
          <w:rFonts w:hint="eastAsia"/>
          <w:b w:val="0"/>
        </w:rPr>
        <w:t>版，</w:t>
      </w:r>
      <w:r w:rsidRPr="00A74CE4">
        <w:rPr>
          <w:rFonts w:ascii="楷体_GB2312" w:eastAsia="楷体_GB2312" w:hint="eastAsia"/>
          <w:color w:val="000000"/>
          <w:szCs w:val="21"/>
        </w:rPr>
        <w:t>清华大学出版社，</w:t>
      </w:r>
      <w:r w:rsidRPr="00A74CE4">
        <w:rPr>
          <w:rFonts w:ascii="楷体_GB2312" w:eastAsia="楷体_GB2312"/>
          <w:color w:val="000000"/>
          <w:szCs w:val="21"/>
        </w:rPr>
        <w:t>2007</w:t>
      </w:r>
      <w:r w:rsidRPr="00A74CE4">
        <w:rPr>
          <w:rFonts w:ascii="楷体_GB2312" w:eastAsia="楷体_GB2312" w:hint="eastAsia"/>
          <w:color w:val="000000"/>
          <w:szCs w:val="21"/>
        </w:rPr>
        <w:t xml:space="preserve"> </w:t>
      </w:r>
      <w:r>
        <w:rPr>
          <w:rFonts w:ascii="楷体_GB2312" w:eastAsia="楷体_GB2312" w:hint="eastAsia"/>
          <w:color w:val="000000"/>
          <w:szCs w:val="21"/>
        </w:rPr>
        <w:t>；</w:t>
      </w:r>
      <w:r w:rsidRPr="00F06B31">
        <w:rPr>
          <w:rStyle w:val="a7"/>
          <w:b w:val="0"/>
        </w:rPr>
        <w:t>（美）</w:t>
      </w:r>
      <w:r w:rsidRPr="00F06B31">
        <w:rPr>
          <w:rStyle w:val="a7"/>
          <w:b w:val="0"/>
        </w:rPr>
        <w:t>Dominick Salvatore</w:t>
      </w:r>
      <w:r>
        <w:rPr>
          <w:rStyle w:val="a7"/>
          <w:rFonts w:hint="eastAsia"/>
          <w:b w:val="0"/>
        </w:rPr>
        <w:t>著</w:t>
      </w:r>
      <w:r w:rsidRPr="00F06B31">
        <w:rPr>
          <w:b/>
        </w:rPr>
        <w:t xml:space="preserve"> </w:t>
      </w:r>
      <w:r>
        <w:rPr>
          <w:rFonts w:hint="eastAsia"/>
        </w:rPr>
        <w:t>，</w:t>
      </w:r>
      <w:r>
        <w:rPr>
          <w:rFonts w:ascii="楷体_GB2312" w:eastAsia="楷体_GB2312" w:hint="eastAsia"/>
          <w:color w:val="000000"/>
          <w:szCs w:val="21"/>
        </w:rPr>
        <w:t>《</w:t>
      </w:r>
      <w:r w:rsidRPr="00F06B31">
        <w:rPr>
          <w:rStyle w:val="a7"/>
          <w:b w:val="0"/>
        </w:rPr>
        <w:t>International Economics</w:t>
      </w:r>
      <w:r>
        <w:rPr>
          <w:rStyle w:val="a7"/>
          <w:rFonts w:hint="eastAsia"/>
          <w:b w:val="0"/>
        </w:rPr>
        <w:t>》，第</w:t>
      </w:r>
      <w:r>
        <w:rPr>
          <w:rStyle w:val="a7"/>
          <w:rFonts w:hint="eastAsia"/>
          <w:b w:val="0"/>
        </w:rPr>
        <w:t>8</w:t>
      </w:r>
      <w:r>
        <w:rPr>
          <w:rStyle w:val="a7"/>
          <w:rFonts w:hint="eastAsia"/>
          <w:b w:val="0"/>
        </w:rPr>
        <w:t>版，</w:t>
      </w:r>
      <w:r w:rsidRPr="00A74CE4">
        <w:rPr>
          <w:rFonts w:ascii="楷体_GB2312" w:eastAsia="楷体_GB2312" w:hint="eastAsia"/>
          <w:color w:val="000000"/>
          <w:szCs w:val="21"/>
        </w:rPr>
        <w:t>清华大学出版社</w:t>
      </w:r>
      <w:r>
        <w:rPr>
          <w:rFonts w:ascii="楷体_GB2312" w:eastAsia="楷体_GB2312" w:hint="eastAsia"/>
          <w:color w:val="000000"/>
          <w:szCs w:val="21"/>
        </w:rPr>
        <w:t>，2004</w:t>
      </w:r>
      <w:r w:rsidRPr="00A74CE4">
        <w:rPr>
          <w:rFonts w:ascii="楷体_GB2312" w:eastAsia="楷体_GB2312" w:hint="eastAsia"/>
          <w:color w:val="000000"/>
          <w:szCs w:val="21"/>
        </w:rPr>
        <w:t>。</w:t>
      </w:r>
    </w:p>
    <w:p w:rsidR="00FD2A9D" w:rsidRPr="00A74CE4" w:rsidRDefault="00FD2A9D" w:rsidP="00FD2A9D">
      <w:pPr>
        <w:rPr>
          <w:rFonts w:ascii="黑体" w:eastAsia="黑体" w:hAnsi="宋体" w:hint="eastAsia"/>
          <w:b/>
          <w:color w:val="000000"/>
          <w:szCs w:val="21"/>
        </w:rPr>
      </w:pPr>
      <w:r w:rsidRPr="00A74CE4">
        <w:rPr>
          <w:rFonts w:ascii="黑体" w:eastAsia="黑体" w:hAnsi="宋体" w:hint="eastAsia"/>
          <w:b/>
          <w:color w:val="000000"/>
          <w:szCs w:val="21"/>
        </w:rPr>
        <w:t>参考书目：</w:t>
      </w:r>
    </w:p>
    <w:p w:rsidR="00FD2A9D" w:rsidRPr="00A74CE4" w:rsidRDefault="00FD2A9D" w:rsidP="00FD2A9D">
      <w:pPr>
        <w:numPr>
          <w:ilvl w:val="0"/>
          <w:numId w:val="1"/>
        </w:numPr>
        <w:rPr>
          <w:rFonts w:ascii="楷体_GB2312" w:eastAsia="楷体_GB2312" w:hint="eastAsia"/>
          <w:color w:val="000000"/>
          <w:szCs w:val="21"/>
        </w:rPr>
      </w:pPr>
      <w:r w:rsidRPr="00A74CE4">
        <w:rPr>
          <w:rFonts w:ascii="楷体_GB2312" w:eastAsia="楷体_GB2312" w:hint="eastAsia"/>
          <w:color w:val="000000"/>
          <w:szCs w:val="21"/>
        </w:rPr>
        <w:t>《国际经济学》</w:t>
      </w:r>
      <w:r w:rsidRPr="00A74CE4">
        <w:rPr>
          <w:rFonts w:ascii="楷体_GB2312" w:eastAsia="楷体_GB2312"/>
          <w:color w:val="000000"/>
          <w:szCs w:val="21"/>
        </w:rPr>
        <w:t xml:space="preserve"> </w:t>
      </w:r>
      <w:r w:rsidRPr="00A74CE4">
        <w:rPr>
          <w:rFonts w:ascii="楷体_GB2312" w:eastAsia="楷体_GB2312" w:hint="eastAsia"/>
          <w:color w:val="000000"/>
          <w:szCs w:val="21"/>
        </w:rPr>
        <w:t>彼得</w:t>
      </w:r>
      <w:r w:rsidRPr="00A74CE4">
        <w:rPr>
          <w:rFonts w:ascii="楷体_GB2312" w:eastAsia="楷体_GB2312"/>
          <w:color w:val="000000"/>
          <w:szCs w:val="21"/>
        </w:rPr>
        <w:t>.</w:t>
      </w:r>
      <w:r w:rsidRPr="00A74CE4">
        <w:rPr>
          <w:rFonts w:ascii="楷体_GB2312" w:eastAsia="楷体_GB2312" w:hint="eastAsia"/>
          <w:color w:val="000000"/>
          <w:szCs w:val="21"/>
        </w:rPr>
        <w:t>林德特箸，范国英等译，经济科学出版社，</w:t>
      </w:r>
      <w:r w:rsidRPr="00A74CE4">
        <w:rPr>
          <w:rFonts w:ascii="楷体_GB2312" w:eastAsia="楷体_GB2312"/>
          <w:color w:val="000000"/>
          <w:szCs w:val="21"/>
        </w:rPr>
        <w:t>1992</w:t>
      </w:r>
      <w:r w:rsidRPr="00A74CE4">
        <w:rPr>
          <w:rFonts w:ascii="楷体_GB2312" w:eastAsia="楷体_GB2312" w:hint="eastAsia"/>
          <w:color w:val="000000"/>
          <w:szCs w:val="21"/>
        </w:rPr>
        <w:t>年</w:t>
      </w:r>
    </w:p>
    <w:p w:rsidR="00FD2A9D" w:rsidRPr="00A74CE4" w:rsidRDefault="00FD2A9D" w:rsidP="00FD2A9D">
      <w:pPr>
        <w:numPr>
          <w:ilvl w:val="0"/>
          <w:numId w:val="1"/>
        </w:numPr>
        <w:rPr>
          <w:rFonts w:ascii="楷体_GB2312" w:eastAsia="楷体_GB2312" w:hint="eastAsia"/>
          <w:color w:val="000000"/>
          <w:szCs w:val="21"/>
        </w:rPr>
      </w:pPr>
      <w:r w:rsidRPr="00A74CE4">
        <w:rPr>
          <w:rFonts w:ascii="楷体_GB2312" w:eastAsia="楷体_GB2312" w:hint="eastAsia"/>
          <w:color w:val="000000"/>
          <w:szCs w:val="21"/>
        </w:rPr>
        <w:t>《国际经济学》</w:t>
      </w:r>
      <w:r w:rsidRPr="00A74CE4">
        <w:rPr>
          <w:rFonts w:ascii="楷体_GB2312" w:eastAsia="楷体_GB2312"/>
          <w:color w:val="000000"/>
          <w:szCs w:val="21"/>
        </w:rPr>
        <w:t xml:space="preserve"> </w:t>
      </w:r>
      <w:r w:rsidRPr="00A74CE4">
        <w:rPr>
          <w:rFonts w:ascii="楷体_GB2312" w:eastAsia="楷体_GB2312" w:hint="eastAsia"/>
          <w:color w:val="000000"/>
          <w:szCs w:val="21"/>
        </w:rPr>
        <w:t>克鲁格曼著，中国人民大学出版社，</w:t>
      </w:r>
      <w:r>
        <w:rPr>
          <w:rFonts w:ascii="楷体_GB2312" w:eastAsia="楷体_GB2312" w:hint="eastAsia"/>
          <w:color w:val="000000"/>
          <w:szCs w:val="21"/>
        </w:rPr>
        <w:t>2008</w:t>
      </w:r>
      <w:r w:rsidRPr="00A74CE4">
        <w:rPr>
          <w:rFonts w:ascii="楷体_GB2312" w:eastAsia="楷体_GB2312" w:hint="eastAsia"/>
          <w:color w:val="000000"/>
          <w:szCs w:val="21"/>
        </w:rPr>
        <w:t>年</w:t>
      </w:r>
    </w:p>
    <w:p w:rsidR="00FD2A9D" w:rsidRPr="00A74CE4" w:rsidRDefault="00FD2A9D" w:rsidP="00FD2A9D">
      <w:pPr>
        <w:numPr>
          <w:ilvl w:val="0"/>
          <w:numId w:val="1"/>
        </w:numPr>
        <w:rPr>
          <w:rFonts w:ascii="楷体_GB2312" w:eastAsia="楷体_GB2312" w:hint="eastAsia"/>
          <w:color w:val="000000"/>
          <w:szCs w:val="21"/>
        </w:rPr>
      </w:pPr>
      <w:r w:rsidRPr="00A74CE4">
        <w:rPr>
          <w:rFonts w:ascii="楷体_GB2312" w:eastAsia="楷体_GB2312" w:hint="eastAsia"/>
          <w:color w:val="000000"/>
          <w:szCs w:val="21"/>
        </w:rPr>
        <w:t>《国际贸易》何元贵主编，卢立岩、廖力平副主编，中山大学出版社</w:t>
      </w:r>
      <w:r w:rsidRPr="00A74CE4">
        <w:rPr>
          <w:rFonts w:ascii="楷体_GB2312" w:eastAsia="楷体_GB2312"/>
          <w:color w:val="000000"/>
          <w:szCs w:val="21"/>
        </w:rPr>
        <w:t>2004</w:t>
      </w:r>
    </w:p>
    <w:p w:rsidR="00FD2A9D" w:rsidRPr="00A74CE4" w:rsidRDefault="00FD2A9D" w:rsidP="00FD2A9D">
      <w:pPr>
        <w:numPr>
          <w:ilvl w:val="0"/>
          <w:numId w:val="1"/>
        </w:numPr>
        <w:rPr>
          <w:rFonts w:ascii="楷体_GB2312" w:eastAsia="楷体_GB2312" w:hint="eastAsia"/>
          <w:color w:val="000000"/>
          <w:szCs w:val="21"/>
        </w:rPr>
      </w:pPr>
      <w:r w:rsidRPr="00A74CE4">
        <w:rPr>
          <w:rFonts w:ascii="楷体_GB2312" w:eastAsia="楷体_GB2312" w:hint="eastAsia"/>
          <w:color w:val="000000"/>
          <w:szCs w:val="21"/>
        </w:rPr>
        <w:t>《国际贸易》</w:t>
      </w:r>
      <w:r w:rsidRPr="00A74CE4">
        <w:rPr>
          <w:rFonts w:ascii="楷体_GB2312" w:eastAsia="楷体_GB2312"/>
          <w:color w:val="000000"/>
          <w:szCs w:val="21"/>
        </w:rPr>
        <w:t xml:space="preserve"> </w:t>
      </w:r>
      <w:r w:rsidRPr="00A74CE4">
        <w:rPr>
          <w:rFonts w:ascii="楷体_GB2312" w:eastAsia="楷体_GB2312" w:hint="eastAsia"/>
          <w:color w:val="000000"/>
          <w:szCs w:val="21"/>
        </w:rPr>
        <w:t>海闻</w:t>
      </w:r>
      <w:r>
        <w:rPr>
          <w:rFonts w:ascii="楷体_GB2312" w:eastAsia="楷体_GB2312" w:hint="eastAsia"/>
          <w:color w:val="000000"/>
          <w:szCs w:val="21"/>
        </w:rPr>
        <w:t>等</w:t>
      </w:r>
      <w:r w:rsidRPr="00A74CE4">
        <w:rPr>
          <w:rFonts w:ascii="楷体_GB2312" w:eastAsia="楷体_GB2312" w:hint="eastAsia"/>
          <w:color w:val="000000"/>
          <w:szCs w:val="21"/>
        </w:rPr>
        <w:t>著，上海人民出版社</w:t>
      </w:r>
      <w:r>
        <w:rPr>
          <w:rFonts w:ascii="楷体_GB2312" w:eastAsia="楷体_GB2312" w:hint="eastAsia"/>
          <w:color w:val="000000"/>
          <w:szCs w:val="21"/>
        </w:rPr>
        <w:t>2003</w:t>
      </w:r>
    </w:p>
    <w:p w:rsidR="00FD2A9D" w:rsidRPr="00A74CE4" w:rsidRDefault="00FD2A9D" w:rsidP="00FD2A9D">
      <w:pPr>
        <w:numPr>
          <w:ilvl w:val="0"/>
          <w:numId w:val="1"/>
        </w:numPr>
        <w:rPr>
          <w:rFonts w:ascii="楷体_GB2312" w:eastAsia="楷体_GB2312" w:hint="eastAsia"/>
          <w:color w:val="000000"/>
          <w:szCs w:val="21"/>
        </w:rPr>
      </w:pPr>
      <w:r w:rsidRPr="00A74CE4">
        <w:rPr>
          <w:rFonts w:ascii="楷体_GB2312" w:eastAsia="楷体_GB2312" w:hint="eastAsia"/>
          <w:color w:val="000000"/>
          <w:szCs w:val="21"/>
        </w:rPr>
        <w:t>《国际</w:t>
      </w:r>
      <w:r>
        <w:rPr>
          <w:rFonts w:ascii="楷体_GB2312" w:eastAsia="楷体_GB2312" w:hint="eastAsia"/>
          <w:color w:val="000000"/>
          <w:szCs w:val="21"/>
        </w:rPr>
        <w:t>贸易</w:t>
      </w:r>
      <w:r w:rsidRPr="00A74CE4">
        <w:rPr>
          <w:rFonts w:ascii="楷体_GB2312" w:eastAsia="楷体_GB2312" w:hint="eastAsia"/>
          <w:color w:val="000000"/>
          <w:szCs w:val="21"/>
        </w:rPr>
        <w:t>》</w:t>
      </w:r>
      <w:r>
        <w:rPr>
          <w:rFonts w:ascii="楷体_GB2312" w:eastAsia="楷体_GB2312" w:hint="eastAsia"/>
          <w:color w:val="000000"/>
          <w:szCs w:val="21"/>
        </w:rPr>
        <w:t>许斌著</w:t>
      </w:r>
      <w:r w:rsidRPr="00A74CE4">
        <w:rPr>
          <w:rFonts w:ascii="楷体_GB2312" w:eastAsia="楷体_GB2312" w:hint="eastAsia"/>
          <w:color w:val="000000"/>
          <w:szCs w:val="21"/>
        </w:rPr>
        <w:t>，</w:t>
      </w:r>
      <w:r>
        <w:rPr>
          <w:rFonts w:ascii="楷体_GB2312" w:eastAsia="楷体_GB2312" w:hint="eastAsia"/>
          <w:color w:val="000000"/>
          <w:szCs w:val="21"/>
        </w:rPr>
        <w:t>北京大学</w:t>
      </w:r>
      <w:r w:rsidRPr="00A74CE4">
        <w:rPr>
          <w:rFonts w:ascii="楷体_GB2312" w:eastAsia="楷体_GB2312" w:hint="eastAsia"/>
          <w:color w:val="000000"/>
          <w:szCs w:val="21"/>
        </w:rPr>
        <w:t>出版社，</w:t>
      </w:r>
      <w:r w:rsidRPr="00A74CE4">
        <w:rPr>
          <w:rFonts w:ascii="楷体_GB2312" w:eastAsia="楷体_GB2312"/>
          <w:color w:val="000000"/>
          <w:szCs w:val="21"/>
        </w:rPr>
        <w:t>200</w:t>
      </w:r>
      <w:r>
        <w:rPr>
          <w:rFonts w:ascii="楷体_GB2312" w:eastAsia="楷体_GB2312" w:hint="eastAsia"/>
          <w:color w:val="000000"/>
          <w:szCs w:val="21"/>
        </w:rPr>
        <w:t>9</w:t>
      </w:r>
    </w:p>
    <w:p w:rsidR="00FD2A9D" w:rsidRPr="00A74CE4" w:rsidRDefault="00FD2A9D" w:rsidP="00FD2A9D">
      <w:pPr>
        <w:numPr>
          <w:ilvl w:val="0"/>
          <w:numId w:val="1"/>
        </w:numPr>
        <w:rPr>
          <w:rFonts w:ascii="楷体_GB2312" w:eastAsia="楷体_GB2312" w:hint="eastAsia"/>
          <w:color w:val="000000"/>
          <w:szCs w:val="21"/>
        </w:rPr>
      </w:pPr>
      <w:r w:rsidRPr="00A74CE4">
        <w:rPr>
          <w:rFonts w:ascii="楷体_GB2312" w:eastAsia="楷体_GB2312" w:hint="eastAsia"/>
          <w:color w:val="000000"/>
          <w:szCs w:val="21"/>
        </w:rPr>
        <w:t>《人大复印报刊资料》（国际贸易专辑）</w:t>
      </w:r>
    </w:p>
    <w:p w:rsidR="00FD2A9D" w:rsidRPr="00A74CE4" w:rsidRDefault="00FD2A9D" w:rsidP="00FD2A9D">
      <w:pPr>
        <w:numPr>
          <w:ilvl w:val="0"/>
          <w:numId w:val="1"/>
        </w:numPr>
        <w:rPr>
          <w:rFonts w:ascii="黑体" w:eastAsia="黑体" w:hAnsi="宋体" w:hint="eastAsia"/>
          <w:b/>
          <w:color w:val="000000"/>
          <w:szCs w:val="21"/>
        </w:rPr>
      </w:pPr>
      <w:r>
        <w:rPr>
          <w:rFonts w:ascii="楷体_GB2312" w:eastAsia="楷体_GB2312" w:hint="eastAsia"/>
          <w:color w:val="000000"/>
          <w:szCs w:val="21"/>
        </w:rPr>
        <w:t>《国际贸易</w:t>
      </w:r>
      <w:r w:rsidRPr="00A74CE4">
        <w:rPr>
          <w:rFonts w:ascii="楷体_GB2312" w:eastAsia="楷体_GB2312" w:hint="eastAsia"/>
          <w:color w:val="000000"/>
          <w:szCs w:val="21"/>
        </w:rPr>
        <w:t>》</w:t>
      </w:r>
      <w:r>
        <w:rPr>
          <w:rFonts w:ascii="楷体_GB2312" w:eastAsia="楷体_GB2312" w:hint="eastAsia"/>
          <w:color w:val="000000"/>
          <w:szCs w:val="21"/>
        </w:rPr>
        <w:t>、《国际商报》、《国际贸易问题》</w:t>
      </w:r>
      <w:r w:rsidRPr="00A74CE4">
        <w:rPr>
          <w:rFonts w:ascii="楷体_GB2312" w:eastAsia="楷体_GB2312" w:hint="eastAsia"/>
          <w:color w:val="000000"/>
          <w:szCs w:val="21"/>
        </w:rPr>
        <w:t>等经济贸易类报刊杂志</w:t>
      </w:r>
    </w:p>
    <w:p w:rsidR="00FD2A9D" w:rsidRPr="00A74CE4" w:rsidRDefault="00FD2A9D" w:rsidP="00FD2A9D">
      <w:pPr>
        <w:rPr>
          <w:rFonts w:ascii="黑体" w:eastAsia="黑体" w:hAnsi="宋体" w:hint="eastAsia"/>
          <w:b/>
          <w:color w:val="000000"/>
          <w:szCs w:val="21"/>
        </w:rPr>
      </w:pPr>
      <w:r w:rsidRPr="00A74CE4">
        <w:rPr>
          <w:rFonts w:ascii="黑体" w:eastAsia="黑体" w:hAnsi="宋体" w:hint="eastAsia"/>
          <w:b/>
          <w:color w:val="000000"/>
          <w:szCs w:val="21"/>
        </w:rPr>
        <w:t>授课内容：</w:t>
      </w:r>
    </w:p>
    <w:p w:rsidR="00FD2A9D" w:rsidRPr="00A74CE4" w:rsidRDefault="00FD2A9D" w:rsidP="00FD2A9D">
      <w:pPr>
        <w:ind w:firstLineChars="196" w:firstLine="412"/>
        <w:rPr>
          <w:rFonts w:ascii="黑体" w:eastAsia="黑体" w:hAnsi="宋体"/>
          <w:b/>
          <w:color w:val="000000"/>
          <w:szCs w:val="21"/>
        </w:rPr>
      </w:pPr>
      <w:r w:rsidRPr="00A74CE4">
        <w:rPr>
          <w:rFonts w:ascii="楷体_GB2312" w:eastAsia="楷体_GB2312" w:hint="eastAsia"/>
          <w:color w:val="000000"/>
          <w:szCs w:val="21"/>
        </w:rPr>
        <w:t>该课程授课内容主要包括两大一小三个方面：两个大方面包括国际贸易理论和国际贸易政策。国际贸易理论部分主要分析国际贸易产生的原因和结果，即说明贸易利益的来源和分配的基本理论；国际贸易政策部分则主要介绍关税壁垒、非关税壁垒、鼓励出口的措施，以及其他贸易政策和产业政策，介绍有关世界贸易组织等内容。最后，介绍经济一体化的理论、实践和发展趋势。国际贸易理论和国际贸易政策这两个大方面的教学约占总教学时数的</w:t>
      </w:r>
      <w:r w:rsidRPr="00A74CE4">
        <w:rPr>
          <w:rFonts w:ascii="楷体_GB2312" w:eastAsia="楷体_GB2312"/>
          <w:color w:val="000000"/>
          <w:szCs w:val="21"/>
        </w:rPr>
        <w:lastRenderedPageBreak/>
        <w:t>90%</w:t>
      </w:r>
      <w:r w:rsidRPr="00A74CE4">
        <w:rPr>
          <w:rFonts w:ascii="楷体_GB2312" w:eastAsia="楷体_GB2312" w:hint="eastAsia"/>
          <w:color w:val="000000"/>
          <w:szCs w:val="21"/>
        </w:rPr>
        <w:t>，经济一体化部分的教学约占总教学时数的</w:t>
      </w:r>
      <w:r w:rsidRPr="00A74CE4">
        <w:rPr>
          <w:rFonts w:ascii="楷体_GB2312" w:eastAsia="楷体_GB2312"/>
          <w:color w:val="000000"/>
          <w:szCs w:val="21"/>
        </w:rPr>
        <w:t>10%</w:t>
      </w:r>
      <w:r w:rsidRPr="00A74CE4">
        <w:rPr>
          <w:rFonts w:ascii="楷体_GB2312" w:eastAsia="楷体_GB2312" w:hint="eastAsia"/>
          <w:color w:val="000000"/>
          <w:szCs w:val="21"/>
        </w:rPr>
        <w:t>。</w:t>
      </w:r>
    </w:p>
    <w:p w:rsidR="00FD2A9D" w:rsidRPr="00A74CE4" w:rsidRDefault="00FD2A9D" w:rsidP="00FD2A9D">
      <w:pPr>
        <w:rPr>
          <w:rFonts w:ascii="楷体_GB2312" w:eastAsia="楷体_GB2312" w:hAnsi="宋体" w:hint="eastAsia"/>
          <w:color w:val="000000"/>
          <w:szCs w:val="21"/>
        </w:rPr>
      </w:pPr>
      <w:r w:rsidRPr="00A74CE4">
        <w:rPr>
          <w:rFonts w:ascii="黑体" w:eastAsia="黑体" w:hAnsi="宋体" w:hint="eastAsia"/>
          <w:b/>
          <w:color w:val="000000"/>
          <w:szCs w:val="21"/>
        </w:rPr>
        <w:t>考核方式：</w:t>
      </w:r>
      <w:r w:rsidRPr="00A74CE4">
        <w:rPr>
          <w:rFonts w:ascii="楷体_GB2312" w:eastAsia="楷体_GB2312" w:hAnsi="宋体" w:hint="eastAsia"/>
          <w:color w:val="000000"/>
          <w:szCs w:val="21"/>
        </w:rPr>
        <w:t>该课程的考核方式为笔试。</w:t>
      </w:r>
    </w:p>
    <w:p w:rsidR="00FD2A9D" w:rsidRDefault="00FD2A9D" w:rsidP="00FD2A9D">
      <w:pPr>
        <w:spacing w:line="120" w:lineRule="auto"/>
        <w:ind w:firstLineChars="200" w:firstLine="422"/>
        <w:rPr>
          <w:rFonts w:ascii="楷体_GB2312" w:eastAsia="楷体_GB2312" w:hAnsi="宋体" w:hint="eastAsia"/>
          <w:color w:val="000000"/>
          <w:szCs w:val="21"/>
        </w:rPr>
      </w:pPr>
      <w:r w:rsidRPr="00A74CE4">
        <w:rPr>
          <w:rFonts w:ascii="黑体" w:eastAsia="黑体" w:hAnsi="宋体" w:hint="eastAsia"/>
          <w:b/>
          <w:color w:val="000000"/>
          <w:szCs w:val="21"/>
        </w:rPr>
        <w:t>成绩分布：</w:t>
      </w:r>
      <w:r w:rsidRPr="00A74CE4">
        <w:rPr>
          <w:rFonts w:ascii="楷体_GB2312" w:eastAsia="楷体_GB2312" w:hAnsi="宋体" w:hint="eastAsia"/>
          <w:color w:val="000000"/>
          <w:szCs w:val="21"/>
        </w:rPr>
        <w:t>平时成绩占</w:t>
      </w:r>
      <w:r>
        <w:rPr>
          <w:rFonts w:ascii="楷体_GB2312" w:eastAsia="楷体_GB2312" w:hAnsi="宋体" w:hint="eastAsia"/>
          <w:color w:val="000000"/>
          <w:szCs w:val="21"/>
        </w:rPr>
        <w:t>3</w:t>
      </w:r>
      <w:r w:rsidRPr="00A74CE4">
        <w:rPr>
          <w:rFonts w:ascii="楷体_GB2312" w:eastAsia="楷体_GB2312" w:hAnsi="宋体"/>
          <w:color w:val="000000"/>
          <w:szCs w:val="21"/>
        </w:rPr>
        <w:t>0%</w:t>
      </w:r>
      <w:r w:rsidRPr="00A74CE4">
        <w:rPr>
          <w:rFonts w:ascii="楷体_GB2312" w:eastAsia="楷体_GB2312" w:hAnsi="宋体" w:hint="eastAsia"/>
          <w:color w:val="000000"/>
          <w:szCs w:val="21"/>
        </w:rPr>
        <w:t>（包括课堂考勤），期末考试成绩占</w:t>
      </w:r>
      <w:r>
        <w:rPr>
          <w:rFonts w:ascii="楷体_GB2312" w:eastAsia="楷体_GB2312" w:hAnsi="宋体" w:hint="eastAsia"/>
          <w:color w:val="000000"/>
          <w:szCs w:val="21"/>
        </w:rPr>
        <w:t>7</w:t>
      </w:r>
      <w:r w:rsidRPr="00A74CE4">
        <w:rPr>
          <w:rFonts w:ascii="楷体_GB2312" w:eastAsia="楷体_GB2312" w:hAnsi="宋体"/>
          <w:color w:val="000000"/>
          <w:szCs w:val="21"/>
        </w:rPr>
        <w:t>0%</w:t>
      </w:r>
      <w:r w:rsidRPr="00A74CE4">
        <w:rPr>
          <w:rFonts w:ascii="楷体_GB2312" w:eastAsia="楷体_GB2312" w:hAnsi="宋体" w:hint="eastAsia"/>
          <w:color w:val="000000"/>
          <w:szCs w:val="21"/>
        </w:rPr>
        <w:t>。</w:t>
      </w:r>
    </w:p>
    <w:p w:rsidR="00FD2A9D" w:rsidRDefault="00FD2A9D" w:rsidP="00FD2A9D">
      <w:pPr>
        <w:spacing w:line="120" w:lineRule="auto"/>
        <w:ind w:firstLineChars="200" w:firstLine="420"/>
        <w:rPr>
          <w:rFonts w:ascii="楷体_GB2312" w:eastAsia="楷体_GB2312" w:hAnsi="宋体" w:hint="eastAsia"/>
          <w:color w:val="000000"/>
          <w:szCs w:val="21"/>
        </w:rPr>
      </w:pPr>
    </w:p>
    <w:p w:rsidR="00FD2A9D" w:rsidRDefault="00FD2A9D" w:rsidP="00FD2A9D">
      <w:pPr>
        <w:spacing w:line="120" w:lineRule="auto"/>
        <w:ind w:firstLineChars="200" w:firstLine="420"/>
        <w:rPr>
          <w:rFonts w:ascii="楷体_GB2312" w:eastAsia="楷体_GB2312" w:hAnsi="宋体" w:hint="eastAsia"/>
          <w:color w:val="000000"/>
          <w:szCs w:val="21"/>
        </w:rPr>
      </w:pPr>
    </w:p>
    <w:p w:rsidR="00FD2A9D" w:rsidRDefault="00FD2A9D" w:rsidP="00FD2A9D">
      <w:pPr>
        <w:spacing w:line="120" w:lineRule="auto"/>
        <w:ind w:firstLineChars="200" w:firstLine="420"/>
        <w:rPr>
          <w:rFonts w:ascii="楷体_GB2312" w:eastAsia="楷体_GB2312" w:hAnsi="宋体" w:hint="eastAsia"/>
          <w:color w:val="000000"/>
          <w:szCs w:val="21"/>
        </w:rPr>
      </w:pPr>
    </w:p>
    <w:p w:rsidR="00FD2A9D" w:rsidRPr="00C7746A" w:rsidRDefault="00FD2A9D" w:rsidP="00FD2A9D">
      <w:pPr>
        <w:jc w:val="center"/>
        <w:rPr>
          <w:rFonts w:ascii="黑体" w:eastAsia="黑体" w:hint="eastAsia"/>
          <w:b/>
          <w:sz w:val="24"/>
        </w:rPr>
      </w:pPr>
      <w:r w:rsidRPr="00C7746A">
        <w:rPr>
          <w:rFonts w:ascii="黑体" w:eastAsia="黑体" w:hint="eastAsia"/>
          <w:b/>
          <w:sz w:val="24"/>
        </w:rPr>
        <w:t>《货币银行学》课程教学大纲</w:t>
      </w:r>
    </w:p>
    <w:p w:rsidR="00FD2A9D" w:rsidRPr="00C7746A" w:rsidRDefault="00FD2A9D" w:rsidP="00FD2A9D">
      <w:pPr>
        <w:rPr>
          <w:rFonts w:ascii="黑体" w:eastAsia="黑体" w:hAnsi="宋体" w:cs="宋体" w:hint="eastAsia"/>
          <w:b/>
          <w:color w:val="000000"/>
          <w:kern w:val="0"/>
          <w:szCs w:val="21"/>
        </w:rPr>
      </w:pPr>
      <w:r w:rsidRPr="00C7746A">
        <w:rPr>
          <w:rFonts w:ascii="黑体" w:eastAsia="黑体" w:hAnsi="宋体" w:cs="宋体" w:hint="eastAsia"/>
          <w:b/>
          <w:color w:val="000000"/>
          <w:kern w:val="0"/>
          <w:szCs w:val="21"/>
        </w:rPr>
        <w:t>课程编码：</w:t>
      </w:r>
      <w:r w:rsidRPr="00C7746A">
        <w:rPr>
          <w:rFonts w:ascii="楷体_GB2312" w:eastAsia="楷体_GB2312" w:hAnsi="宋体" w:hint="eastAsia"/>
          <w:szCs w:val="21"/>
        </w:rPr>
        <w:t>JM20060</w:t>
      </w:r>
    </w:p>
    <w:p w:rsidR="00FD2A9D" w:rsidRPr="00C7746A" w:rsidRDefault="00FD2A9D" w:rsidP="00FD2A9D">
      <w:pPr>
        <w:rPr>
          <w:rFonts w:ascii="黑体" w:eastAsia="黑体" w:hAnsi="宋体" w:cs="宋体" w:hint="eastAsia"/>
          <w:b/>
          <w:color w:val="000000"/>
          <w:kern w:val="0"/>
          <w:szCs w:val="21"/>
        </w:rPr>
      </w:pPr>
      <w:r w:rsidRPr="00C7746A">
        <w:rPr>
          <w:rFonts w:ascii="黑体" w:eastAsia="黑体" w:hAnsi="宋体" w:cs="宋体" w:hint="eastAsia"/>
          <w:b/>
          <w:color w:val="000000"/>
          <w:kern w:val="0"/>
          <w:szCs w:val="21"/>
        </w:rPr>
        <w:t>课程性质：</w:t>
      </w:r>
      <w:r w:rsidRPr="0055128D">
        <w:rPr>
          <w:rFonts w:ascii="楷体_GB2312" w:eastAsia="楷体_GB2312" w:hint="eastAsia"/>
          <w:szCs w:val="21"/>
        </w:rPr>
        <w:t>专业模块</w:t>
      </w:r>
      <w:r>
        <w:rPr>
          <w:rFonts w:ascii="楷体_GB2312" w:eastAsia="楷体_GB2312" w:hAnsi="宋体" w:hint="eastAsia"/>
          <w:szCs w:val="21"/>
        </w:rPr>
        <w:t>必修</w:t>
      </w:r>
      <w:r w:rsidRPr="0055128D">
        <w:rPr>
          <w:rFonts w:ascii="楷体_GB2312" w:eastAsia="楷体_GB2312" w:hint="eastAsia"/>
          <w:szCs w:val="21"/>
        </w:rPr>
        <w:t>课</w:t>
      </w:r>
    </w:p>
    <w:p w:rsidR="00FD2A9D" w:rsidRPr="00C7746A" w:rsidRDefault="00FD2A9D" w:rsidP="00FD2A9D">
      <w:pPr>
        <w:rPr>
          <w:rFonts w:ascii="楷体_GB2312" w:eastAsia="楷体_GB2312" w:hAnsi="宋体" w:hint="eastAsia"/>
          <w:szCs w:val="21"/>
        </w:rPr>
      </w:pPr>
      <w:r w:rsidRPr="00C7746A">
        <w:rPr>
          <w:rFonts w:ascii="黑体" w:eastAsia="黑体" w:hAnsi="宋体" w:cs="宋体" w:hint="eastAsia"/>
          <w:b/>
          <w:color w:val="000000"/>
          <w:kern w:val="0"/>
          <w:szCs w:val="21"/>
        </w:rPr>
        <w:t>教学时数：</w:t>
      </w:r>
      <w:r w:rsidRPr="00C7746A">
        <w:rPr>
          <w:rFonts w:ascii="楷体_GB2312" w:eastAsia="楷体_GB2312" w:hAnsi="宋体" w:hint="eastAsia"/>
          <w:szCs w:val="21"/>
        </w:rPr>
        <w:t>周学时3，总学时</w:t>
      </w:r>
      <w:r>
        <w:rPr>
          <w:rFonts w:ascii="楷体_GB2312" w:eastAsia="楷体_GB2312" w:hAnsi="宋体" w:hint="eastAsia"/>
          <w:szCs w:val="21"/>
        </w:rPr>
        <w:t>54</w:t>
      </w:r>
    </w:p>
    <w:p w:rsidR="00FD2A9D" w:rsidRPr="00C7746A" w:rsidRDefault="00FD2A9D" w:rsidP="00FD2A9D">
      <w:pPr>
        <w:rPr>
          <w:rFonts w:ascii="楷体_GB2312" w:eastAsia="楷体_GB2312" w:hAnsi="宋体" w:hint="eastAsia"/>
          <w:szCs w:val="21"/>
        </w:rPr>
      </w:pPr>
      <w:r w:rsidRPr="00C7746A">
        <w:rPr>
          <w:rFonts w:ascii="黑体" w:eastAsia="黑体" w:hAnsi="宋体" w:cs="宋体" w:hint="eastAsia"/>
          <w:b/>
          <w:color w:val="000000"/>
          <w:kern w:val="0"/>
          <w:szCs w:val="21"/>
        </w:rPr>
        <w:t>学分：</w:t>
      </w:r>
      <w:r w:rsidRPr="00C7746A">
        <w:rPr>
          <w:rFonts w:ascii="楷体_GB2312" w:eastAsia="楷体_GB2312" w:hAnsi="宋体" w:hint="eastAsia"/>
          <w:szCs w:val="21"/>
        </w:rPr>
        <w:t>3</w:t>
      </w:r>
    </w:p>
    <w:p w:rsidR="00FD2A9D" w:rsidRPr="00C7746A" w:rsidRDefault="00FD2A9D" w:rsidP="00FD2A9D">
      <w:pPr>
        <w:rPr>
          <w:rFonts w:ascii="黑体" w:eastAsia="黑体" w:hAnsi="宋体" w:cs="宋体" w:hint="eastAsia"/>
          <w:b/>
          <w:color w:val="000000"/>
          <w:kern w:val="0"/>
          <w:szCs w:val="21"/>
        </w:rPr>
      </w:pPr>
      <w:r w:rsidRPr="00C7746A">
        <w:rPr>
          <w:rFonts w:ascii="黑体" w:eastAsia="黑体" w:hAnsi="宋体" w:cs="宋体" w:hint="eastAsia"/>
          <w:b/>
          <w:color w:val="000000"/>
          <w:kern w:val="0"/>
          <w:szCs w:val="21"/>
        </w:rPr>
        <w:t>授课目的和要求：</w:t>
      </w:r>
    </w:p>
    <w:p w:rsidR="00FD2A9D" w:rsidRPr="00C7746A" w:rsidRDefault="00FD2A9D" w:rsidP="00FD2A9D">
      <w:pPr>
        <w:ind w:firstLine="420"/>
        <w:rPr>
          <w:rFonts w:ascii="楷体_GB2312" w:eastAsia="楷体_GB2312" w:hAnsi="宋体" w:hint="eastAsia"/>
          <w:szCs w:val="21"/>
        </w:rPr>
      </w:pPr>
      <w:r w:rsidRPr="00C7746A">
        <w:rPr>
          <w:rFonts w:ascii="楷体_GB2312" w:eastAsia="楷体_GB2312" w:hAnsi="宋体" w:hint="eastAsia"/>
          <w:szCs w:val="21"/>
        </w:rPr>
        <w:t xml:space="preserve">使学生掌握从货币变量到实际经济变量GDP的传递机制和理论模型，包括货币供给、货币需求、货币与利率、货币与价格及货币与经济增长几个部分。从而掌握宏观金融经济运行的一般规律，对市场经济运行的一些现象做出较为深入的解释，对某些经济变量的走势做出大略的预测。 </w:t>
      </w:r>
    </w:p>
    <w:p w:rsidR="00FD2A9D" w:rsidRPr="00C7746A" w:rsidRDefault="00FD2A9D" w:rsidP="00FD2A9D">
      <w:pPr>
        <w:rPr>
          <w:rFonts w:ascii="楷体_GB2312" w:eastAsia="楷体_GB2312" w:hAnsi="宋体" w:hint="eastAsia"/>
          <w:szCs w:val="21"/>
        </w:rPr>
      </w:pPr>
      <w:r w:rsidRPr="00C7746A">
        <w:rPr>
          <w:rFonts w:ascii="黑体" w:eastAsia="黑体" w:hAnsi="宋体" w:cs="宋体" w:hint="eastAsia"/>
          <w:b/>
          <w:color w:val="000000"/>
          <w:kern w:val="0"/>
          <w:szCs w:val="21"/>
        </w:rPr>
        <w:t>使用教材：</w:t>
      </w:r>
      <w:r w:rsidRPr="00C7746A">
        <w:rPr>
          <w:rFonts w:ascii="楷体_GB2312" w:eastAsia="楷体_GB2312" w:hAnsi="宋体" w:hint="eastAsia"/>
          <w:szCs w:val="21"/>
        </w:rPr>
        <w:t>戴国强：《货币金融学》，上海财经大学出版社2008。</w:t>
      </w:r>
    </w:p>
    <w:p w:rsidR="00FD2A9D" w:rsidRPr="00C7746A" w:rsidRDefault="00FD2A9D" w:rsidP="00FD2A9D">
      <w:pPr>
        <w:rPr>
          <w:rFonts w:ascii="黑体" w:eastAsia="黑体" w:hAnsi="宋体" w:cs="宋体" w:hint="eastAsia"/>
          <w:b/>
          <w:color w:val="000000"/>
          <w:kern w:val="0"/>
          <w:szCs w:val="21"/>
        </w:rPr>
      </w:pPr>
      <w:r w:rsidRPr="00C7746A">
        <w:rPr>
          <w:rFonts w:ascii="黑体" w:eastAsia="黑体" w:hAnsi="宋体" w:cs="宋体" w:hint="eastAsia"/>
          <w:b/>
          <w:color w:val="000000"/>
          <w:kern w:val="0"/>
          <w:szCs w:val="21"/>
        </w:rPr>
        <w:t>参考书目：</w:t>
      </w:r>
    </w:p>
    <w:p w:rsidR="00FD2A9D" w:rsidRPr="00C7746A" w:rsidRDefault="00FD2A9D" w:rsidP="00FD2A9D">
      <w:pPr>
        <w:outlineLvl w:val="0"/>
        <w:rPr>
          <w:rFonts w:ascii="楷体_GB2312" w:eastAsia="楷体_GB2312" w:hAnsi="宋体" w:hint="eastAsia"/>
          <w:szCs w:val="21"/>
        </w:rPr>
      </w:pPr>
      <w:r w:rsidRPr="00C7746A">
        <w:rPr>
          <w:rFonts w:ascii="楷体_GB2312" w:eastAsia="楷体_GB2312" w:hAnsi="宋体" w:hint="eastAsia"/>
          <w:szCs w:val="21"/>
        </w:rPr>
        <w:t>1.米什金，《货币、银行与金融市场》，北京大学出版社，2004；</w:t>
      </w:r>
    </w:p>
    <w:p w:rsidR="00FD2A9D" w:rsidRPr="00C7746A" w:rsidRDefault="00FD2A9D" w:rsidP="00FD2A9D">
      <w:pPr>
        <w:rPr>
          <w:rFonts w:ascii="楷体_GB2312" w:eastAsia="楷体_GB2312" w:hAnsi="宋体" w:hint="eastAsia"/>
          <w:szCs w:val="21"/>
        </w:rPr>
      </w:pPr>
      <w:r w:rsidRPr="00C7746A">
        <w:rPr>
          <w:rFonts w:ascii="楷体_GB2312" w:eastAsia="楷体_GB2312" w:hAnsi="宋体" w:hint="eastAsia"/>
          <w:szCs w:val="21"/>
        </w:rPr>
        <w:t>2.王广谦：《20世纪西方货币金融理论研究：进展与述评》，经济科学出版社，2003年；</w:t>
      </w:r>
    </w:p>
    <w:p w:rsidR="00FD2A9D" w:rsidRPr="00C7746A" w:rsidRDefault="00FD2A9D" w:rsidP="00FD2A9D">
      <w:pPr>
        <w:rPr>
          <w:rFonts w:ascii="楷体_GB2312" w:eastAsia="楷体_GB2312" w:hAnsi="宋体" w:hint="eastAsia"/>
          <w:szCs w:val="21"/>
        </w:rPr>
      </w:pPr>
      <w:r w:rsidRPr="00C7746A">
        <w:rPr>
          <w:rFonts w:ascii="楷体_GB2312" w:eastAsia="楷体_GB2312" w:hAnsi="宋体" w:hint="eastAsia"/>
          <w:szCs w:val="21"/>
        </w:rPr>
        <w:t xml:space="preserve">3. Stephen G. </w:t>
      </w:r>
      <w:proofErr w:type="spellStart"/>
      <w:r w:rsidRPr="00C7746A">
        <w:rPr>
          <w:rFonts w:ascii="楷体_GB2312" w:eastAsia="楷体_GB2312" w:hAnsi="宋体" w:hint="eastAsia"/>
          <w:szCs w:val="21"/>
        </w:rPr>
        <w:t>Cecchetti</w:t>
      </w:r>
      <w:proofErr w:type="spellEnd"/>
      <w:r w:rsidRPr="00C7746A">
        <w:rPr>
          <w:rFonts w:ascii="楷体_GB2312" w:eastAsia="楷体_GB2312" w:hAnsi="宋体"/>
          <w:szCs w:val="21"/>
        </w:rPr>
        <w:t>，</w:t>
      </w:r>
      <w:r w:rsidRPr="00C7746A">
        <w:rPr>
          <w:rFonts w:ascii="楷体_GB2312" w:eastAsia="楷体_GB2312" w:hAnsi="宋体" w:hint="eastAsia"/>
          <w:szCs w:val="21"/>
        </w:rPr>
        <w:t>Money, Banking, and Financial Market，北京大学出版社，2007。</w:t>
      </w:r>
    </w:p>
    <w:p w:rsidR="00FD2A9D" w:rsidRPr="00C7746A" w:rsidRDefault="00FD2A9D" w:rsidP="00FD2A9D">
      <w:pPr>
        <w:rPr>
          <w:rFonts w:ascii="黑体" w:eastAsia="黑体" w:hAnsi="宋体" w:cs="宋体" w:hint="eastAsia"/>
          <w:b/>
          <w:color w:val="000000"/>
          <w:kern w:val="0"/>
          <w:szCs w:val="21"/>
        </w:rPr>
      </w:pPr>
      <w:r w:rsidRPr="00C7746A">
        <w:rPr>
          <w:rFonts w:ascii="黑体" w:eastAsia="黑体" w:hAnsi="宋体" w:cs="宋体" w:hint="eastAsia"/>
          <w:b/>
          <w:color w:val="000000"/>
          <w:kern w:val="0"/>
          <w:szCs w:val="21"/>
        </w:rPr>
        <w:t>教学内容：</w:t>
      </w:r>
    </w:p>
    <w:p w:rsidR="00FD2A9D" w:rsidRPr="00C7746A" w:rsidRDefault="00FD2A9D" w:rsidP="00FD2A9D">
      <w:pPr>
        <w:ind w:firstLine="420"/>
        <w:rPr>
          <w:rFonts w:ascii="楷体_GB2312" w:eastAsia="楷体_GB2312" w:hAnsi="宋体" w:hint="eastAsia"/>
          <w:szCs w:val="21"/>
        </w:rPr>
      </w:pPr>
      <w:r w:rsidRPr="00C7746A">
        <w:rPr>
          <w:rFonts w:ascii="楷体_GB2312" w:eastAsia="楷体_GB2312" w:hAnsi="宋体" w:hint="eastAsia"/>
          <w:szCs w:val="21"/>
        </w:rPr>
        <w:t>本课程内容包括：货币与货币制度，信用、利息与利息率，金融机构体系，商业银行;通货膨胀与通货紧缩，货币需求，货币供给，货币政策的传导机制，货币政策的目标与工具，</w:t>
      </w:r>
      <w:r w:rsidRPr="00C7746A">
        <w:rPr>
          <w:rFonts w:ascii="楷体_GB2312" w:eastAsia="楷体_GB2312" w:hAnsi="宋体" w:hint="eastAsia"/>
          <w:szCs w:val="21"/>
        </w:rPr>
        <w:lastRenderedPageBreak/>
        <w:t>中央银行，货币政策的目标与工具，货币政策传导机制。</w:t>
      </w:r>
    </w:p>
    <w:p w:rsidR="00FD2A9D" w:rsidRPr="00C7746A" w:rsidRDefault="00FD2A9D" w:rsidP="00FD2A9D">
      <w:pPr>
        <w:rPr>
          <w:rFonts w:ascii="黑体" w:eastAsia="黑体" w:hAnsi="宋体" w:cs="宋体"/>
          <w:b/>
          <w:color w:val="000000"/>
          <w:kern w:val="0"/>
          <w:szCs w:val="21"/>
        </w:rPr>
      </w:pPr>
      <w:r w:rsidRPr="00C7746A">
        <w:rPr>
          <w:rFonts w:ascii="黑体" w:eastAsia="黑体" w:hAnsi="宋体" w:cs="宋体" w:hint="eastAsia"/>
          <w:b/>
          <w:color w:val="000000"/>
          <w:kern w:val="0"/>
          <w:szCs w:val="21"/>
        </w:rPr>
        <w:t>考核方式：</w:t>
      </w:r>
      <w:r w:rsidRPr="00C7746A">
        <w:rPr>
          <w:rFonts w:ascii="楷体_GB2312" w:eastAsia="楷体_GB2312" w:hAnsi="宋体" w:hint="eastAsia"/>
          <w:szCs w:val="21"/>
        </w:rPr>
        <w:t>闭卷考试。</w:t>
      </w:r>
    </w:p>
    <w:p w:rsidR="00FD2A9D" w:rsidRPr="00C7746A" w:rsidRDefault="00FD2A9D" w:rsidP="00FD2A9D">
      <w:pPr>
        <w:rPr>
          <w:rFonts w:ascii="楷体_GB2312" w:eastAsia="楷体_GB2312" w:hAnsi="宋体" w:hint="eastAsia"/>
          <w:szCs w:val="21"/>
        </w:rPr>
      </w:pPr>
      <w:r w:rsidRPr="00C7746A">
        <w:rPr>
          <w:rFonts w:ascii="黑体" w:eastAsia="黑体" w:hAnsi="宋体" w:cs="宋体" w:hint="eastAsia"/>
          <w:b/>
          <w:color w:val="000000"/>
          <w:kern w:val="0"/>
          <w:szCs w:val="21"/>
        </w:rPr>
        <w:t>成绩分布：</w:t>
      </w:r>
      <w:r w:rsidRPr="00C7746A">
        <w:rPr>
          <w:rFonts w:ascii="楷体_GB2312" w:eastAsia="楷体_GB2312" w:hAnsi="宋体" w:hint="eastAsia"/>
          <w:szCs w:val="21"/>
        </w:rPr>
        <w:t>学期末闭卷考试成绩占70% ，作业成绩占20%，考勤占10%。</w:t>
      </w:r>
    </w:p>
    <w:p w:rsidR="00FD2A9D" w:rsidRDefault="00FD2A9D" w:rsidP="00FD2A9D">
      <w:pPr>
        <w:spacing w:line="120" w:lineRule="auto"/>
        <w:ind w:firstLineChars="200" w:firstLine="480"/>
        <w:rPr>
          <w:rFonts w:ascii="宋体" w:hAnsi="宋体" w:hint="eastAsia"/>
          <w:color w:val="000000"/>
          <w:sz w:val="24"/>
        </w:rPr>
      </w:pPr>
    </w:p>
    <w:p w:rsidR="00FD2A9D" w:rsidRDefault="00FD2A9D" w:rsidP="00FD2A9D">
      <w:pPr>
        <w:spacing w:line="120" w:lineRule="auto"/>
        <w:ind w:firstLineChars="200" w:firstLine="480"/>
        <w:rPr>
          <w:rFonts w:ascii="宋体" w:hAnsi="宋体" w:hint="eastAsia"/>
          <w:color w:val="000000"/>
          <w:sz w:val="24"/>
        </w:rPr>
      </w:pPr>
    </w:p>
    <w:p w:rsidR="00FD2A9D" w:rsidRDefault="00FD2A9D" w:rsidP="00FD2A9D">
      <w:pPr>
        <w:spacing w:line="120" w:lineRule="auto"/>
        <w:ind w:firstLineChars="200" w:firstLine="480"/>
        <w:rPr>
          <w:rFonts w:ascii="宋体" w:hAnsi="宋体" w:hint="eastAsia"/>
          <w:color w:val="000000"/>
          <w:sz w:val="24"/>
        </w:rPr>
      </w:pPr>
    </w:p>
    <w:p w:rsidR="00FD2A9D" w:rsidRDefault="00FD2A9D" w:rsidP="00FD2A9D">
      <w:pPr>
        <w:widowControl/>
        <w:ind w:firstLineChars="1150" w:firstLine="2771"/>
        <w:jc w:val="left"/>
        <w:rPr>
          <w:rFonts w:ascii="楷体_GB2312" w:eastAsia="楷体_GB2312" w:hAnsi="宋体" w:cs="宋体"/>
          <w:color w:val="000000"/>
          <w:kern w:val="0"/>
          <w:szCs w:val="21"/>
        </w:rPr>
      </w:pPr>
      <w:r w:rsidRPr="00F25CB8">
        <w:rPr>
          <w:rFonts w:ascii="黑体" w:eastAsia="黑体" w:hAnsi="宋体" w:cs="宋体" w:hint="eastAsia"/>
          <w:b/>
          <w:color w:val="000000"/>
          <w:kern w:val="0"/>
          <w:sz w:val="24"/>
        </w:rPr>
        <w:t>《国际贸易实务》课程教学大纲</w:t>
      </w:r>
      <w:r w:rsidRPr="00F25CB8">
        <w:rPr>
          <w:rFonts w:ascii="黑体" w:eastAsia="黑体" w:hAnsi="宋体" w:cs="宋体" w:hint="eastAsia"/>
          <w:b/>
          <w:color w:val="000000"/>
          <w:kern w:val="0"/>
          <w:sz w:val="24"/>
        </w:rPr>
        <w:br/>
      </w:r>
      <w:r w:rsidRPr="002A4D1F">
        <w:rPr>
          <w:rFonts w:ascii="黑体" w:eastAsia="黑体" w:hAnsi="宋体" w:cs="宋体" w:hint="eastAsia"/>
          <w:b/>
          <w:color w:val="000000"/>
          <w:kern w:val="0"/>
          <w:szCs w:val="21"/>
        </w:rPr>
        <w:t>课程编号：</w:t>
      </w:r>
      <w:r w:rsidRPr="001464E3">
        <w:rPr>
          <w:rFonts w:ascii="楷体_GB2312" w:eastAsia="楷体_GB2312" w:hAnsi="宋体" w:hint="eastAsia"/>
          <w:szCs w:val="21"/>
        </w:rPr>
        <w:t>JM30020</w:t>
      </w:r>
      <w:r w:rsidRPr="00B71DB7">
        <w:rPr>
          <w:rFonts w:ascii="楷体_GB2312" w:eastAsia="楷体_GB2312" w:hAnsi="宋体" w:cs="宋体" w:hint="eastAsia"/>
          <w:color w:val="000000"/>
          <w:kern w:val="0"/>
          <w:szCs w:val="21"/>
        </w:rPr>
        <w:br/>
      </w:r>
      <w:r w:rsidRPr="00B71DB7">
        <w:rPr>
          <w:rFonts w:ascii="黑体" w:eastAsia="黑体" w:hAnsi="宋体" w:cs="宋体" w:hint="eastAsia"/>
          <w:b/>
          <w:color w:val="000000"/>
          <w:kern w:val="0"/>
          <w:szCs w:val="21"/>
        </w:rPr>
        <w:t>课程性质：</w:t>
      </w:r>
      <w:r w:rsidRPr="0055128D">
        <w:rPr>
          <w:rFonts w:ascii="楷体_GB2312" w:eastAsia="楷体_GB2312" w:hint="eastAsia"/>
          <w:szCs w:val="21"/>
        </w:rPr>
        <w:t>专业模块</w:t>
      </w:r>
      <w:r>
        <w:rPr>
          <w:rFonts w:ascii="楷体_GB2312" w:eastAsia="楷体_GB2312" w:hAnsi="宋体" w:hint="eastAsia"/>
          <w:szCs w:val="21"/>
        </w:rPr>
        <w:t>必修</w:t>
      </w:r>
      <w:r w:rsidRPr="0055128D">
        <w:rPr>
          <w:rFonts w:ascii="楷体_GB2312" w:eastAsia="楷体_GB2312" w:hint="eastAsia"/>
          <w:szCs w:val="21"/>
        </w:rPr>
        <w:t>课</w:t>
      </w:r>
    </w:p>
    <w:p w:rsidR="00FD2A9D" w:rsidRDefault="00FD2A9D" w:rsidP="00FD2A9D">
      <w:pPr>
        <w:widowControl/>
        <w:rPr>
          <w:rFonts w:ascii="楷体_GB2312" w:eastAsia="楷体_GB2312" w:hAnsi="宋体" w:cs="宋体" w:hint="eastAsia"/>
          <w:color w:val="000000"/>
          <w:kern w:val="0"/>
          <w:szCs w:val="21"/>
        </w:rPr>
      </w:pPr>
      <w:r w:rsidRPr="00B71DB7">
        <w:rPr>
          <w:rFonts w:ascii="黑体" w:eastAsia="黑体" w:hAnsi="宋体" w:cs="宋体" w:hint="eastAsia"/>
          <w:b/>
          <w:color w:val="000000"/>
          <w:kern w:val="0"/>
          <w:szCs w:val="21"/>
        </w:rPr>
        <w:t>教学时数：</w:t>
      </w:r>
      <w:r w:rsidRPr="00B71DB7">
        <w:rPr>
          <w:rFonts w:ascii="楷体_GB2312" w:eastAsia="楷体_GB2312" w:hAnsi="宋体" w:cs="宋体" w:hint="eastAsia"/>
          <w:color w:val="000000"/>
          <w:kern w:val="0"/>
          <w:szCs w:val="21"/>
        </w:rPr>
        <w:t>周学时3；总学时</w:t>
      </w:r>
      <w:r>
        <w:rPr>
          <w:rFonts w:ascii="楷体_GB2312" w:eastAsia="楷体_GB2312" w:hAnsi="宋体" w:cs="宋体" w:hint="eastAsia"/>
          <w:color w:val="000000"/>
          <w:kern w:val="0"/>
          <w:szCs w:val="21"/>
        </w:rPr>
        <w:t>54</w:t>
      </w:r>
    </w:p>
    <w:p w:rsidR="00FD2A9D" w:rsidRDefault="00FD2A9D" w:rsidP="00FD2A9D">
      <w:pPr>
        <w:rPr>
          <w:rFonts w:ascii="黑体" w:eastAsia="黑体" w:hAnsi="宋体" w:cs="宋体" w:hint="eastAsia"/>
          <w:b/>
          <w:color w:val="000000"/>
          <w:kern w:val="0"/>
          <w:szCs w:val="21"/>
        </w:rPr>
      </w:pPr>
      <w:r w:rsidRPr="00B71DB7">
        <w:rPr>
          <w:rFonts w:ascii="黑体" w:eastAsia="黑体" w:hAnsi="宋体" w:cs="宋体" w:hint="eastAsia"/>
          <w:b/>
          <w:color w:val="000000"/>
          <w:kern w:val="0"/>
          <w:szCs w:val="21"/>
        </w:rPr>
        <w:t>学分：</w:t>
      </w:r>
      <w:r w:rsidRPr="00B71DB7">
        <w:rPr>
          <w:rFonts w:ascii="楷体_GB2312" w:eastAsia="楷体_GB2312" w:hAnsi="宋体" w:cs="宋体" w:hint="eastAsia"/>
          <w:color w:val="000000"/>
          <w:kern w:val="0"/>
          <w:szCs w:val="21"/>
        </w:rPr>
        <w:t xml:space="preserve"> 3</w:t>
      </w:r>
    </w:p>
    <w:p w:rsidR="00FD2A9D" w:rsidRPr="00030A9B" w:rsidRDefault="00FD2A9D" w:rsidP="00FD2A9D">
      <w:pPr>
        <w:rPr>
          <w:rFonts w:ascii="宋体" w:hAnsi="宋体"/>
          <w:sz w:val="24"/>
        </w:rPr>
      </w:pPr>
      <w:r w:rsidRPr="00B71DB7">
        <w:rPr>
          <w:rFonts w:ascii="黑体" w:eastAsia="黑体" w:hAnsi="宋体" w:cs="宋体" w:hint="eastAsia"/>
          <w:b/>
          <w:color w:val="000000"/>
          <w:kern w:val="0"/>
          <w:szCs w:val="21"/>
        </w:rPr>
        <w:t>教学目的与要求：</w:t>
      </w:r>
      <w:r w:rsidRPr="00B71DB7">
        <w:rPr>
          <w:rFonts w:ascii="楷体_GB2312" w:eastAsia="楷体_GB2312" w:hAnsi="宋体" w:cs="宋体" w:hint="eastAsia"/>
          <w:color w:val="000000"/>
          <w:kern w:val="0"/>
          <w:szCs w:val="21"/>
        </w:rPr>
        <w:br/>
      </w:r>
      <w:r>
        <w:rPr>
          <w:rFonts w:ascii="楷体_GB2312" w:eastAsia="楷体_GB2312" w:hAnsi="宋体" w:cs="宋体" w:hint="eastAsia"/>
          <w:color w:val="000000"/>
          <w:kern w:val="0"/>
          <w:szCs w:val="21"/>
        </w:rPr>
        <w:t xml:space="preserve">    </w:t>
      </w:r>
      <w:r w:rsidRPr="00B71DB7">
        <w:rPr>
          <w:rFonts w:ascii="楷体_GB2312" w:eastAsia="楷体_GB2312" w:hAnsi="宋体" w:cs="宋体" w:hint="eastAsia"/>
          <w:color w:val="000000"/>
          <w:kern w:val="0"/>
          <w:szCs w:val="21"/>
        </w:rPr>
        <w:t>本课程旨在让学生学习国际货物买卖的有关理论和操作程序以及相关的法律法规和国际贸易惯例，要求学生学会在国际贸易中，既能结合我国的具体国情，又能使其做法符合有关的国际规范。</w:t>
      </w:r>
      <w:r w:rsidRPr="00B71DB7">
        <w:rPr>
          <w:rFonts w:ascii="楷体_GB2312" w:eastAsia="楷体_GB2312" w:hAnsi="宋体" w:cs="宋体" w:hint="eastAsia"/>
          <w:color w:val="000000"/>
          <w:kern w:val="0"/>
          <w:szCs w:val="21"/>
        </w:rPr>
        <w:br/>
      </w:r>
      <w:r>
        <w:rPr>
          <w:rFonts w:ascii="楷体_GB2312" w:eastAsia="楷体_GB2312" w:hAnsi="宋体" w:cs="宋体" w:hint="eastAsia"/>
          <w:color w:val="000000"/>
          <w:kern w:val="0"/>
          <w:szCs w:val="21"/>
        </w:rPr>
        <w:t xml:space="preserve">    </w:t>
      </w:r>
      <w:r w:rsidRPr="00B71DB7">
        <w:rPr>
          <w:rFonts w:ascii="楷体_GB2312" w:eastAsia="楷体_GB2312" w:hAnsi="宋体" w:cs="宋体" w:hint="eastAsia"/>
          <w:color w:val="000000"/>
          <w:kern w:val="0"/>
          <w:szCs w:val="21"/>
        </w:rPr>
        <w:t>本课程以教师讲解为主，原理和案例并重，并采用多媒体和实验室操作辅助教学，以提问、作业及测试等形式检查学生的学习情况。</w:t>
      </w:r>
      <w:r w:rsidRPr="00B71DB7">
        <w:rPr>
          <w:rFonts w:ascii="楷体_GB2312" w:eastAsia="楷体_GB2312" w:hAnsi="宋体" w:cs="宋体" w:hint="eastAsia"/>
          <w:color w:val="000000"/>
          <w:kern w:val="0"/>
          <w:szCs w:val="21"/>
        </w:rPr>
        <w:br/>
      </w:r>
      <w:r w:rsidRPr="00B71DB7">
        <w:rPr>
          <w:rFonts w:ascii="黑体" w:eastAsia="黑体" w:hAnsi="宋体" w:cs="宋体" w:hint="eastAsia"/>
          <w:b/>
          <w:color w:val="000000"/>
          <w:kern w:val="0"/>
          <w:szCs w:val="21"/>
        </w:rPr>
        <w:t>使用教材：</w:t>
      </w:r>
      <w:r w:rsidRPr="00B71DB7">
        <w:rPr>
          <w:rFonts w:ascii="楷体_GB2312" w:eastAsia="楷体_GB2312" w:hAnsi="宋体" w:cs="宋体" w:hint="eastAsia"/>
          <w:color w:val="000000"/>
          <w:kern w:val="0"/>
          <w:szCs w:val="21"/>
        </w:rPr>
        <w:br/>
      </w:r>
      <w:r>
        <w:rPr>
          <w:rFonts w:ascii="楷体_GB2312" w:eastAsia="楷体_GB2312" w:hAnsi="宋体" w:cs="宋体" w:hint="eastAsia"/>
          <w:color w:val="000000"/>
          <w:kern w:val="0"/>
          <w:szCs w:val="21"/>
        </w:rPr>
        <w:t xml:space="preserve">    </w:t>
      </w:r>
      <w:r w:rsidRPr="00B71DB7">
        <w:rPr>
          <w:rFonts w:ascii="楷体_GB2312" w:eastAsia="楷体_GB2312" w:hAnsi="宋体" w:cs="宋体" w:hint="eastAsia"/>
          <w:color w:val="000000"/>
          <w:kern w:val="0"/>
          <w:szCs w:val="21"/>
        </w:rPr>
        <w:t>《国际贸易实务（</w:t>
      </w:r>
      <w:r>
        <w:rPr>
          <w:rFonts w:ascii="楷体_GB2312" w:eastAsia="楷体_GB2312" w:hAnsi="宋体" w:cs="宋体" w:hint="eastAsia"/>
          <w:color w:val="000000"/>
          <w:kern w:val="0"/>
          <w:szCs w:val="21"/>
        </w:rPr>
        <w:t>第四</w:t>
      </w:r>
      <w:r w:rsidRPr="00B71DB7">
        <w:rPr>
          <w:rFonts w:ascii="楷体_GB2312" w:eastAsia="楷体_GB2312" w:hAnsi="宋体" w:cs="宋体" w:hint="eastAsia"/>
          <w:color w:val="000000"/>
          <w:kern w:val="0"/>
          <w:szCs w:val="21"/>
        </w:rPr>
        <w:t>版）》，</w:t>
      </w:r>
      <w:r>
        <w:rPr>
          <w:rFonts w:ascii="楷体_GB2312" w:eastAsia="楷体_GB2312" w:hAnsi="宋体" w:cs="宋体" w:hint="eastAsia"/>
          <w:color w:val="000000"/>
          <w:kern w:val="0"/>
          <w:szCs w:val="21"/>
        </w:rPr>
        <w:t>黎孝先</w:t>
      </w:r>
      <w:r w:rsidRPr="00B71DB7">
        <w:rPr>
          <w:rFonts w:ascii="楷体_GB2312" w:eastAsia="楷体_GB2312" w:hAnsi="宋体" w:cs="宋体" w:hint="eastAsia"/>
          <w:color w:val="000000"/>
          <w:kern w:val="0"/>
          <w:szCs w:val="21"/>
        </w:rPr>
        <w:t>，对外经济贸易大学出版社，2007年版</w:t>
      </w:r>
      <w:r w:rsidRPr="00B71DB7">
        <w:rPr>
          <w:rFonts w:ascii="楷体_GB2312" w:eastAsia="楷体_GB2312" w:hAnsi="宋体" w:cs="宋体" w:hint="eastAsia"/>
          <w:color w:val="000000"/>
          <w:kern w:val="0"/>
          <w:szCs w:val="21"/>
        </w:rPr>
        <w:br/>
      </w:r>
      <w:r w:rsidRPr="00B71DB7">
        <w:rPr>
          <w:rFonts w:ascii="黑体" w:eastAsia="黑体" w:hAnsi="宋体" w:cs="宋体" w:hint="eastAsia"/>
          <w:b/>
          <w:color w:val="000000"/>
          <w:kern w:val="0"/>
          <w:szCs w:val="21"/>
        </w:rPr>
        <w:t>参考书目：</w:t>
      </w:r>
      <w:r w:rsidRPr="00B71DB7">
        <w:rPr>
          <w:rFonts w:ascii="楷体_GB2312" w:eastAsia="楷体_GB2312" w:hAnsi="宋体" w:cs="宋体" w:hint="eastAsia"/>
          <w:color w:val="000000"/>
          <w:kern w:val="0"/>
          <w:szCs w:val="21"/>
        </w:rPr>
        <w:br/>
      </w:r>
      <w:r>
        <w:rPr>
          <w:rFonts w:ascii="楷体_GB2312" w:eastAsia="楷体_GB2312" w:hAnsi="宋体" w:cs="宋体" w:hint="eastAsia"/>
          <w:color w:val="000000"/>
          <w:kern w:val="0"/>
          <w:szCs w:val="21"/>
        </w:rPr>
        <w:t xml:space="preserve">    </w:t>
      </w:r>
      <w:r w:rsidRPr="00B71DB7">
        <w:rPr>
          <w:rFonts w:ascii="楷体_GB2312" w:eastAsia="楷体_GB2312" w:hAnsi="宋体" w:cs="宋体" w:hint="eastAsia"/>
          <w:color w:val="000000"/>
          <w:kern w:val="0"/>
          <w:szCs w:val="21"/>
        </w:rPr>
        <w:t>1. 《CISG》《INCOTERMS20</w:t>
      </w:r>
      <w:r>
        <w:rPr>
          <w:rFonts w:ascii="楷体_GB2312" w:eastAsia="楷体_GB2312" w:hAnsi="宋体" w:cs="宋体" w:hint="eastAsia"/>
          <w:color w:val="000000"/>
          <w:kern w:val="0"/>
          <w:szCs w:val="21"/>
        </w:rPr>
        <w:t>1</w:t>
      </w:r>
      <w:r w:rsidRPr="00B71DB7">
        <w:rPr>
          <w:rFonts w:ascii="楷体_GB2312" w:eastAsia="楷体_GB2312" w:hAnsi="宋体" w:cs="宋体" w:hint="eastAsia"/>
          <w:color w:val="000000"/>
          <w:kern w:val="0"/>
          <w:szCs w:val="21"/>
        </w:rPr>
        <w:t>0》《UCP600》</w:t>
      </w:r>
      <w:r w:rsidRPr="00B71DB7">
        <w:rPr>
          <w:rFonts w:ascii="楷体_GB2312" w:eastAsia="楷体_GB2312" w:hAnsi="宋体" w:cs="宋体" w:hint="eastAsia"/>
          <w:color w:val="000000"/>
          <w:kern w:val="0"/>
          <w:szCs w:val="21"/>
        </w:rPr>
        <w:br/>
      </w:r>
      <w:r>
        <w:rPr>
          <w:rFonts w:ascii="楷体_GB2312" w:eastAsia="楷体_GB2312" w:hAnsi="宋体" w:cs="宋体" w:hint="eastAsia"/>
          <w:color w:val="000000"/>
          <w:kern w:val="0"/>
          <w:szCs w:val="21"/>
        </w:rPr>
        <w:t xml:space="preserve">    </w:t>
      </w:r>
      <w:r w:rsidRPr="00B71DB7">
        <w:rPr>
          <w:rFonts w:ascii="楷体_GB2312" w:eastAsia="楷体_GB2312" w:hAnsi="宋体" w:cs="宋体" w:hint="eastAsia"/>
          <w:color w:val="000000"/>
          <w:kern w:val="0"/>
          <w:szCs w:val="21"/>
        </w:rPr>
        <w:t>2.《国际贸易问题》《国际经贸探索》等期刊杂志</w:t>
      </w:r>
      <w:r w:rsidRPr="00B71DB7">
        <w:rPr>
          <w:rFonts w:ascii="楷体_GB2312" w:eastAsia="楷体_GB2312" w:hAnsi="宋体" w:cs="宋体" w:hint="eastAsia"/>
          <w:color w:val="000000"/>
          <w:kern w:val="0"/>
          <w:szCs w:val="21"/>
        </w:rPr>
        <w:br/>
      </w:r>
      <w:r>
        <w:rPr>
          <w:rFonts w:ascii="楷体_GB2312" w:eastAsia="楷体_GB2312" w:hAnsi="宋体" w:cs="宋体" w:hint="eastAsia"/>
          <w:color w:val="000000"/>
          <w:kern w:val="0"/>
          <w:szCs w:val="21"/>
        </w:rPr>
        <w:t xml:space="preserve">    3</w:t>
      </w:r>
      <w:r w:rsidRPr="00B71DB7">
        <w:rPr>
          <w:rFonts w:ascii="楷体_GB2312" w:eastAsia="楷体_GB2312" w:hAnsi="宋体" w:cs="宋体" w:hint="eastAsia"/>
          <w:color w:val="000000"/>
          <w:kern w:val="0"/>
          <w:szCs w:val="21"/>
        </w:rPr>
        <w:t>.</w:t>
      </w:r>
      <w:r>
        <w:rPr>
          <w:rFonts w:ascii="楷体_GB2312" w:eastAsia="楷体_GB2312" w:hAnsi="宋体" w:cs="宋体" w:hint="eastAsia"/>
          <w:color w:val="000000"/>
          <w:kern w:val="0"/>
          <w:szCs w:val="21"/>
        </w:rPr>
        <w:t xml:space="preserve"> </w:t>
      </w:r>
      <w:r w:rsidRPr="00B71DB7">
        <w:rPr>
          <w:rFonts w:ascii="楷体_GB2312" w:eastAsia="楷体_GB2312" w:hAnsi="宋体" w:cs="宋体" w:hint="eastAsia"/>
          <w:color w:val="000000"/>
          <w:kern w:val="0"/>
          <w:szCs w:val="21"/>
        </w:rPr>
        <w:t>袁永友等著《国际贸易实务案例评析》，湖北人民出版社，1999年版</w:t>
      </w:r>
      <w:r w:rsidRPr="00B71DB7">
        <w:rPr>
          <w:rFonts w:ascii="楷体_GB2312" w:eastAsia="楷体_GB2312" w:hAnsi="宋体" w:cs="宋体" w:hint="eastAsia"/>
          <w:color w:val="000000"/>
          <w:kern w:val="0"/>
          <w:szCs w:val="21"/>
        </w:rPr>
        <w:br/>
      </w:r>
      <w:r w:rsidRPr="00B71DB7">
        <w:rPr>
          <w:rFonts w:ascii="黑体" w:eastAsia="黑体" w:hAnsi="宋体" w:cs="宋体" w:hint="eastAsia"/>
          <w:b/>
          <w:color w:val="000000"/>
          <w:kern w:val="0"/>
          <w:szCs w:val="21"/>
        </w:rPr>
        <w:t>授课内容：</w:t>
      </w:r>
      <w:r w:rsidRPr="00B71DB7">
        <w:rPr>
          <w:rFonts w:ascii="楷体_GB2312" w:eastAsia="楷体_GB2312" w:hAnsi="宋体" w:cs="宋体" w:hint="eastAsia"/>
          <w:color w:val="000000"/>
          <w:kern w:val="0"/>
          <w:szCs w:val="21"/>
        </w:rPr>
        <w:br/>
      </w:r>
      <w:r w:rsidRPr="00B71DB7">
        <w:rPr>
          <w:rFonts w:ascii="宋体" w:eastAsia="楷体_GB2312" w:hAnsi="宋体" w:cs="宋体" w:hint="eastAsia"/>
          <w:color w:val="000000"/>
          <w:kern w:val="0"/>
          <w:szCs w:val="21"/>
        </w:rPr>
        <w:t>   </w:t>
      </w:r>
      <w:r w:rsidRPr="00B71DB7">
        <w:rPr>
          <w:rFonts w:ascii="楷体_GB2312" w:eastAsia="楷体_GB2312" w:hAnsi="宋体" w:cs="宋体" w:hint="eastAsia"/>
          <w:color w:val="000000"/>
          <w:kern w:val="0"/>
          <w:szCs w:val="21"/>
        </w:rPr>
        <w:t xml:space="preserve"> 本课程重点讲授内容为：与贸易术语有关的国际惯例、贸易术语解释通则对各种贸易术语的解释以及贸易术语的运用；国际货物买卖合同的各项条款的内容及其具体规定方法；</w:t>
      </w:r>
      <w:r w:rsidRPr="00B71DB7">
        <w:rPr>
          <w:rFonts w:ascii="楷体_GB2312" w:eastAsia="楷体_GB2312" w:hAnsi="宋体" w:cs="宋体" w:hint="eastAsia"/>
          <w:color w:val="000000"/>
          <w:kern w:val="0"/>
          <w:szCs w:val="21"/>
        </w:rPr>
        <w:lastRenderedPageBreak/>
        <w:t>国际货物买卖合同的商订和履行;主要的贸易方式。</w:t>
      </w:r>
      <w:r w:rsidRPr="00B71DB7">
        <w:rPr>
          <w:rFonts w:ascii="楷体_GB2312" w:eastAsia="楷体_GB2312" w:hAnsi="宋体" w:cs="宋体" w:hint="eastAsia"/>
          <w:color w:val="000000"/>
          <w:kern w:val="0"/>
          <w:szCs w:val="21"/>
        </w:rPr>
        <w:br/>
      </w:r>
      <w:r w:rsidRPr="00B71DB7">
        <w:rPr>
          <w:rFonts w:ascii="黑体" w:eastAsia="黑体" w:hAnsi="宋体" w:cs="宋体" w:hint="eastAsia"/>
          <w:b/>
          <w:color w:val="000000"/>
          <w:kern w:val="0"/>
          <w:szCs w:val="21"/>
        </w:rPr>
        <w:t>考核方式：</w:t>
      </w:r>
      <w:r w:rsidRPr="00B71DB7">
        <w:rPr>
          <w:rFonts w:ascii="楷体_GB2312" w:eastAsia="楷体_GB2312" w:hAnsi="宋体" w:cs="宋体" w:hint="eastAsia"/>
          <w:color w:val="000000"/>
          <w:kern w:val="0"/>
          <w:szCs w:val="21"/>
        </w:rPr>
        <w:t>闭卷考试。试题类型包括判断、选择、计算和案例分析题。</w:t>
      </w:r>
      <w:r w:rsidRPr="00B71DB7">
        <w:rPr>
          <w:rFonts w:ascii="楷体_GB2312" w:eastAsia="楷体_GB2312" w:hAnsi="宋体" w:cs="宋体" w:hint="eastAsia"/>
          <w:color w:val="000000"/>
          <w:kern w:val="0"/>
          <w:szCs w:val="21"/>
        </w:rPr>
        <w:br/>
      </w:r>
      <w:r w:rsidRPr="00B71DB7">
        <w:rPr>
          <w:rFonts w:ascii="黑体" w:eastAsia="黑体" w:hAnsi="宋体" w:cs="宋体" w:hint="eastAsia"/>
          <w:b/>
          <w:color w:val="000000"/>
          <w:kern w:val="0"/>
          <w:szCs w:val="21"/>
        </w:rPr>
        <w:t>成绩分布：</w:t>
      </w:r>
      <w:r w:rsidRPr="00B71DB7">
        <w:rPr>
          <w:rFonts w:ascii="楷体_GB2312" w:eastAsia="楷体_GB2312" w:hAnsi="宋体" w:cs="宋体" w:hint="eastAsia"/>
          <w:color w:val="000000"/>
          <w:kern w:val="0"/>
          <w:szCs w:val="21"/>
        </w:rPr>
        <w:t>平时成绩占30%，期末考试成绩占</w:t>
      </w:r>
      <w:r>
        <w:rPr>
          <w:rFonts w:ascii="楷体_GB2312" w:eastAsia="楷体_GB2312" w:hAnsi="宋体" w:cs="宋体" w:hint="eastAsia"/>
          <w:color w:val="000000"/>
          <w:kern w:val="0"/>
          <w:szCs w:val="21"/>
        </w:rPr>
        <w:t>7</w:t>
      </w:r>
      <w:r w:rsidRPr="00B71DB7">
        <w:rPr>
          <w:rFonts w:ascii="楷体_GB2312" w:eastAsia="楷体_GB2312" w:hAnsi="宋体" w:cs="宋体" w:hint="eastAsia"/>
          <w:color w:val="000000"/>
          <w:kern w:val="0"/>
          <w:szCs w:val="21"/>
        </w:rPr>
        <w:t>0%。</w:t>
      </w:r>
    </w:p>
    <w:p w:rsidR="00FD2A9D" w:rsidRDefault="00FD2A9D" w:rsidP="00FD2A9D">
      <w:pPr>
        <w:spacing w:line="120" w:lineRule="auto"/>
        <w:ind w:firstLineChars="200" w:firstLine="480"/>
        <w:rPr>
          <w:rFonts w:ascii="宋体" w:hAnsi="宋体" w:hint="eastAsia"/>
          <w:color w:val="000000"/>
          <w:sz w:val="24"/>
        </w:rPr>
      </w:pPr>
    </w:p>
    <w:p w:rsidR="00FD2A9D" w:rsidRDefault="00FD2A9D" w:rsidP="00FD2A9D">
      <w:pPr>
        <w:spacing w:line="120" w:lineRule="auto"/>
        <w:ind w:firstLineChars="200" w:firstLine="480"/>
        <w:rPr>
          <w:rFonts w:ascii="宋体" w:hAnsi="宋体" w:hint="eastAsia"/>
          <w:color w:val="000000"/>
          <w:sz w:val="24"/>
        </w:rPr>
      </w:pPr>
    </w:p>
    <w:p w:rsidR="00FD2A9D" w:rsidRDefault="00FD2A9D" w:rsidP="00FD2A9D">
      <w:pPr>
        <w:spacing w:line="120" w:lineRule="auto"/>
        <w:ind w:firstLineChars="200" w:firstLine="480"/>
        <w:rPr>
          <w:rFonts w:ascii="宋体" w:hAnsi="宋体" w:hint="eastAsia"/>
          <w:color w:val="000000"/>
          <w:sz w:val="24"/>
        </w:rPr>
      </w:pPr>
    </w:p>
    <w:p w:rsidR="00FD2A9D" w:rsidRPr="00F25CB8" w:rsidRDefault="00FD2A9D" w:rsidP="00FD2A9D">
      <w:pPr>
        <w:jc w:val="center"/>
        <w:rPr>
          <w:rFonts w:ascii="黑体" w:eastAsia="黑体"/>
          <w:b/>
          <w:sz w:val="24"/>
        </w:rPr>
      </w:pPr>
      <w:r w:rsidRPr="00F25CB8">
        <w:rPr>
          <w:rFonts w:ascii="黑体" w:eastAsia="黑体" w:hint="eastAsia"/>
          <w:b/>
          <w:sz w:val="24"/>
        </w:rPr>
        <w:t>《世界贸易组织概论》课程教学大纲</w:t>
      </w:r>
    </w:p>
    <w:p w:rsidR="00FD2A9D" w:rsidRPr="001464E3" w:rsidRDefault="00FD2A9D" w:rsidP="00FD2A9D">
      <w:pPr>
        <w:rPr>
          <w:rFonts w:ascii="楷体_GB2312" w:eastAsia="楷体_GB2312" w:hAnsi="宋体"/>
          <w:szCs w:val="21"/>
        </w:rPr>
      </w:pPr>
      <w:r w:rsidRPr="00F25CB8">
        <w:rPr>
          <w:rFonts w:ascii="黑体" w:eastAsia="黑体" w:hAnsi="宋体" w:hint="eastAsia"/>
          <w:b/>
          <w:szCs w:val="21"/>
        </w:rPr>
        <w:t>课程编码：</w:t>
      </w:r>
      <w:r w:rsidRPr="001464E3">
        <w:rPr>
          <w:rFonts w:ascii="楷体_GB2312" w:eastAsia="楷体_GB2312" w:hAnsi="宋体" w:hint="eastAsia"/>
          <w:szCs w:val="21"/>
        </w:rPr>
        <w:t>JM30120</w:t>
      </w:r>
    </w:p>
    <w:p w:rsidR="00FD2A9D" w:rsidRPr="00EF1D88" w:rsidRDefault="00FD2A9D" w:rsidP="00FD2A9D">
      <w:pPr>
        <w:rPr>
          <w:rFonts w:ascii="楷体_GB2312" w:eastAsia="楷体_GB2312" w:hAnsi="宋体"/>
          <w:sz w:val="24"/>
        </w:rPr>
      </w:pPr>
      <w:r w:rsidRPr="00F25CB8">
        <w:rPr>
          <w:rFonts w:ascii="黑体" w:eastAsia="黑体" w:hAnsi="宋体" w:hint="eastAsia"/>
          <w:b/>
          <w:szCs w:val="21"/>
        </w:rPr>
        <w:t>课程性质：</w:t>
      </w:r>
      <w:r w:rsidRPr="0055128D">
        <w:rPr>
          <w:rFonts w:ascii="楷体_GB2312" w:eastAsia="楷体_GB2312" w:hint="eastAsia"/>
          <w:szCs w:val="21"/>
        </w:rPr>
        <w:t>专业模块</w:t>
      </w:r>
      <w:r>
        <w:rPr>
          <w:rFonts w:ascii="楷体_GB2312" w:eastAsia="楷体_GB2312" w:hAnsi="宋体" w:hint="eastAsia"/>
          <w:szCs w:val="21"/>
        </w:rPr>
        <w:t>必修</w:t>
      </w:r>
      <w:r w:rsidRPr="0055128D">
        <w:rPr>
          <w:rFonts w:ascii="楷体_GB2312" w:eastAsia="楷体_GB2312" w:hint="eastAsia"/>
          <w:szCs w:val="21"/>
        </w:rPr>
        <w:t>课</w:t>
      </w:r>
    </w:p>
    <w:p w:rsidR="00FD2A9D" w:rsidRDefault="00FD2A9D" w:rsidP="00FD2A9D">
      <w:pPr>
        <w:rPr>
          <w:rFonts w:ascii="楷体_GB2312" w:eastAsia="楷体_GB2312" w:hAnsi="宋体"/>
          <w:sz w:val="24"/>
        </w:rPr>
      </w:pPr>
      <w:r w:rsidRPr="00F25CB8">
        <w:rPr>
          <w:rFonts w:ascii="黑体" w:eastAsia="黑体" w:hAnsi="宋体" w:hint="eastAsia"/>
          <w:b/>
          <w:szCs w:val="21"/>
        </w:rPr>
        <w:t>教学时数：</w:t>
      </w:r>
      <w:r w:rsidRPr="00062010">
        <w:rPr>
          <w:rFonts w:ascii="楷体_GB2312" w:eastAsia="楷体_GB2312" w:cs="宋体" w:hint="eastAsia"/>
          <w:szCs w:val="21"/>
        </w:rPr>
        <w:t>周学时3，总学时</w:t>
      </w:r>
      <w:r>
        <w:rPr>
          <w:rFonts w:ascii="楷体_GB2312" w:eastAsia="楷体_GB2312" w:cs="宋体" w:hint="eastAsia"/>
          <w:szCs w:val="21"/>
        </w:rPr>
        <w:t>54</w:t>
      </w:r>
    </w:p>
    <w:p w:rsidR="00FD2A9D" w:rsidRPr="00062010" w:rsidRDefault="00FD2A9D" w:rsidP="00FD2A9D">
      <w:pPr>
        <w:rPr>
          <w:rFonts w:ascii="楷体_GB2312" w:eastAsia="楷体_GB2312" w:hAnsi="宋体"/>
          <w:szCs w:val="21"/>
        </w:rPr>
      </w:pPr>
      <w:r w:rsidRPr="00062010">
        <w:rPr>
          <w:rFonts w:ascii="黑体" w:eastAsia="黑体" w:hAnsi="宋体" w:hint="eastAsia"/>
          <w:b/>
          <w:szCs w:val="21"/>
        </w:rPr>
        <w:t>学分：</w:t>
      </w:r>
      <w:r w:rsidRPr="00062010">
        <w:rPr>
          <w:rFonts w:ascii="楷体_GB2312" w:eastAsia="楷体_GB2312" w:hAnsi="宋体" w:hint="eastAsia"/>
          <w:szCs w:val="21"/>
        </w:rPr>
        <w:t>3</w:t>
      </w:r>
    </w:p>
    <w:p w:rsidR="00FD2A9D" w:rsidRPr="00062010" w:rsidRDefault="00FD2A9D" w:rsidP="00FD2A9D">
      <w:pPr>
        <w:rPr>
          <w:rFonts w:ascii="黑体" w:eastAsia="黑体" w:hAnsi="宋体"/>
          <w:b/>
          <w:szCs w:val="21"/>
        </w:rPr>
      </w:pPr>
      <w:r w:rsidRPr="00062010">
        <w:rPr>
          <w:rFonts w:ascii="黑体" w:eastAsia="黑体" w:hAnsi="宋体" w:hint="eastAsia"/>
          <w:b/>
          <w:szCs w:val="21"/>
        </w:rPr>
        <w:t>教学目的与要求：</w:t>
      </w:r>
    </w:p>
    <w:p w:rsidR="00FD2A9D" w:rsidRDefault="00FD2A9D" w:rsidP="00FD2A9D">
      <w:pPr>
        <w:ind w:firstLine="420"/>
        <w:rPr>
          <w:rFonts w:ascii="楷体_GB2312" w:eastAsia="楷体_GB2312" w:hint="eastAsia"/>
          <w:szCs w:val="21"/>
        </w:rPr>
      </w:pPr>
      <w:r>
        <w:rPr>
          <w:rFonts w:ascii="楷体_GB2312" w:eastAsia="楷体_GB2312" w:hint="eastAsia"/>
          <w:szCs w:val="21"/>
        </w:rPr>
        <w:t>通过本课程学习，使学生了解并掌握在国际贸易领域发挥重要作用的世界贸易组织的运行机制，掌握世界贸易组织所管辖的各协议的主要内容和规则，世界贸易组织面临的主要问题和发展趋势，中国与世界贸易组织的关系，并能应用这些知识分析世界贸易组织各现行协议和多边贸易谈判新议题中的有关问题，分析其对中国外经贸发展可能产生的影响。</w:t>
      </w:r>
    </w:p>
    <w:p w:rsidR="00FD2A9D" w:rsidRDefault="00FD2A9D" w:rsidP="00FD2A9D">
      <w:pPr>
        <w:ind w:firstLine="420"/>
        <w:rPr>
          <w:rFonts w:ascii="楷体_GB2312" w:eastAsia="楷体_GB2312" w:hint="eastAsia"/>
          <w:szCs w:val="21"/>
        </w:rPr>
      </w:pPr>
      <w:r>
        <w:rPr>
          <w:rFonts w:ascii="楷体_GB2312" w:eastAsia="楷体_GB2312" w:hint="eastAsia"/>
          <w:szCs w:val="21"/>
        </w:rPr>
        <w:t>本课程要求学生除认真学习讲义内容之外，广泛阅读有关世界贸易组织的文献，紧跟世界贸易组织的发展动态，能分析国际贸易和中国对外经济贸易中的现实问题。</w:t>
      </w:r>
    </w:p>
    <w:p w:rsidR="00FD2A9D" w:rsidRPr="00062010" w:rsidRDefault="00FD2A9D" w:rsidP="00FD2A9D">
      <w:pPr>
        <w:rPr>
          <w:rFonts w:ascii="黑体" w:eastAsia="黑体" w:hAnsi="宋体"/>
          <w:b/>
          <w:szCs w:val="21"/>
        </w:rPr>
      </w:pPr>
      <w:r w:rsidRPr="00062010">
        <w:rPr>
          <w:rFonts w:ascii="黑体" w:eastAsia="黑体" w:hAnsi="宋体" w:hint="eastAsia"/>
          <w:b/>
          <w:szCs w:val="21"/>
        </w:rPr>
        <w:t>使用教材：</w:t>
      </w:r>
    </w:p>
    <w:p w:rsidR="00FD2A9D" w:rsidRPr="00062010" w:rsidRDefault="00FD2A9D" w:rsidP="00FD2A9D">
      <w:pPr>
        <w:ind w:firstLineChars="200" w:firstLine="420"/>
        <w:rPr>
          <w:rFonts w:ascii="楷体_GB2312" w:eastAsia="楷体_GB2312"/>
          <w:szCs w:val="21"/>
        </w:rPr>
      </w:pPr>
      <w:r w:rsidRPr="00062010">
        <w:rPr>
          <w:rFonts w:ascii="楷体_GB2312" w:eastAsia="楷体_GB2312" w:hint="eastAsia"/>
          <w:szCs w:val="21"/>
        </w:rPr>
        <w:t>《世界贸易组织与中国“入世”教程》、《WTO &amp; China》，沈伯明，中山大学出版社，2000年10月</w:t>
      </w:r>
      <w:r>
        <w:rPr>
          <w:rFonts w:ascii="楷体_GB2312" w:eastAsia="楷体_GB2312" w:hint="eastAsia"/>
          <w:szCs w:val="21"/>
        </w:rPr>
        <w:t>；配合其他自选教材</w:t>
      </w:r>
    </w:p>
    <w:p w:rsidR="00FD2A9D" w:rsidRPr="00E53FB6" w:rsidRDefault="00FD2A9D" w:rsidP="00FD2A9D">
      <w:pPr>
        <w:rPr>
          <w:rFonts w:ascii="黑体" w:eastAsia="黑体" w:hAnsi="宋体"/>
          <w:b/>
          <w:szCs w:val="21"/>
        </w:rPr>
      </w:pPr>
      <w:r w:rsidRPr="00E53FB6">
        <w:rPr>
          <w:rFonts w:ascii="黑体" w:eastAsia="黑体" w:hAnsi="宋体" w:hint="eastAsia"/>
          <w:b/>
          <w:szCs w:val="21"/>
        </w:rPr>
        <w:t>参考书目：</w:t>
      </w:r>
    </w:p>
    <w:p w:rsidR="00FD2A9D" w:rsidRPr="00F61D82" w:rsidRDefault="00FD2A9D" w:rsidP="00FD2A9D">
      <w:pPr>
        <w:rPr>
          <w:rFonts w:ascii="楷体_GB2312" w:eastAsia="楷体_GB2312" w:hAnsi="宋体" w:hint="eastAsia"/>
          <w:color w:val="000000"/>
          <w:szCs w:val="21"/>
        </w:rPr>
      </w:pPr>
      <w:r w:rsidRPr="00F61D82">
        <w:rPr>
          <w:rFonts w:ascii="楷体_GB2312" w:eastAsia="楷体_GB2312" w:hint="eastAsia"/>
          <w:szCs w:val="21"/>
        </w:rPr>
        <w:t>1、</w:t>
      </w:r>
      <w:r w:rsidRPr="00F61D82">
        <w:rPr>
          <w:rFonts w:ascii="楷体_GB2312" w:eastAsia="楷体_GB2312" w:hAnsi="宋体" w:hint="eastAsia"/>
          <w:color w:val="000000"/>
          <w:szCs w:val="21"/>
        </w:rPr>
        <w:t>沈四宝：《世界贸易组织法教程》，北京，对外经济贸易大学出版社，2005年版。</w:t>
      </w:r>
    </w:p>
    <w:p w:rsidR="00FD2A9D" w:rsidRPr="00F61D82" w:rsidRDefault="00FD2A9D" w:rsidP="00FD2A9D">
      <w:pPr>
        <w:rPr>
          <w:rFonts w:ascii="楷体_GB2312" w:eastAsia="楷体_GB2312" w:hint="eastAsia"/>
          <w:szCs w:val="21"/>
        </w:rPr>
      </w:pPr>
      <w:r w:rsidRPr="00F61D82">
        <w:rPr>
          <w:rFonts w:ascii="楷体_GB2312" w:eastAsia="楷体_GB2312" w:hint="eastAsia"/>
          <w:szCs w:val="21"/>
        </w:rPr>
        <w:t>2、</w:t>
      </w:r>
      <w:r w:rsidRPr="00F61D82">
        <w:rPr>
          <w:rFonts w:ascii="楷体_GB2312" w:eastAsia="楷体_GB2312" w:hAnsi="宋体" w:hint="eastAsia"/>
          <w:color w:val="000000"/>
          <w:szCs w:val="21"/>
        </w:rPr>
        <w:t>孙振宇：《</w:t>
      </w:r>
      <w:r w:rsidRPr="00F61D82">
        <w:rPr>
          <w:rFonts w:ascii="楷体_GB2312" w:eastAsia="楷体_GB2312" w:hint="eastAsia"/>
          <w:szCs w:val="21"/>
        </w:rPr>
        <w:t>WTO多哈回合谈判中期回顾</w:t>
      </w:r>
      <w:r w:rsidRPr="00F61D82">
        <w:rPr>
          <w:rFonts w:ascii="楷体_GB2312" w:eastAsia="楷体_GB2312" w:hAnsi="宋体" w:hint="eastAsia"/>
          <w:color w:val="000000"/>
          <w:szCs w:val="21"/>
        </w:rPr>
        <w:t>》，北京，人民出版社，2005年版。</w:t>
      </w:r>
    </w:p>
    <w:p w:rsidR="00FD2A9D" w:rsidRPr="00F61D82" w:rsidRDefault="00FD2A9D" w:rsidP="00FD2A9D">
      <w:pPr>
        <w:rPr>
          <w:rFonts w:ascii="楷体_GB2312" w:eastAsia="楷体_GB2312" w:hint="eastAsia"/>
          <w:szCs w:val="21"/>
        </w:rPr>
      </w:pPr>
      <w:r w:rsidRPr="00F61D82">
        <w:rPr>
          <w:rFonts w:ascii="楷体_GB2312" w:eastAsia="楷体_GB2312" w:hint="eastAsia"/>
          <w:szCs w:val="21"/>
        </w:rPr>
        <w:t>3、薛敬孝：《 WTO 框架下中国经济发展研究》，北京，清华大学出版社，2007年版。</w:t>
      </w:r>
    </w:p>
    <w:p w:rsidR="00FD2A9D" w:rsidRPr="00F61D82" w:rsidRDefault="00FD2A9D" w:rsidP="00FD2A9D">
      <w:pPr>
        <w:rPr>
          <w:rFonts w:ascii="楷体_GB2312" w:eastAsia="楷体_GB2312" w:hint="eastAsia"/>
          <w:szCs w:val="21"/>
        </w:rPr>
      </w:pPr>
      <w:r w:rsidRPr="00F61D82">
        <w:rPr>
          <w:rFonts w:ascii="楷体_GB2312" w:eastAsia="楷体_GB2312" w:hAnsi="宋体" w:hint="eastAsia"/>
          <w:szCs w:val="21"/>
        </w:rPr>
        <w:t>4、</w:t>
      </w:r>
      <w:r w:rsidRPr="00F61D82">
        <w:rPr>
          <w:rFonts w:ascii="楷体_GB2312" w:eastAsia="楷体_GB2312" w:hint="eastAsia"/>
          <w:szCs w:val="21"/>
        </w:rPr>
        <w:t>穆尔：《没有壁垒的世界》，北京，商务印书馆，2007年版。</w:t>
      </w:r>
    </w:p>
    <w:p w:rsidR="00FD2A9D" w:rsidRPr="00F61D82" w:rsidRDefault="00FD2A9D" w:rsidP="00FD2A9D">
      <w:pPr>
        <w:rPr>
          <w:rFonts w:ascii="楷体_GB2312" w:eastAsia="楷体_GB2312" w:hint="eastAsia"/>
          <w:szCs w:val="21"/>
        </w:rPr>
      </w:pPr>
      <w:r w:rsidRPr="00F61D82">
        <w:rPr>
          <w:rFonts w:ascii="楷体_GB2312" w:eastAsia="楷体_GB2312" w:hint="eastAsia"/>
          <w:szCs w:val="21"/>
        </w:rPr>
        <w:lastRenderedPageBreak/>
        <w:t>5、朱榄叶：《世界贸易组织国际贸易纠纷案例评析》，北京，中国法律图书有限公司，2008年版。</w:t>
      </w:r>
    </w:p>
    <w:p w:rsidR="00FD2A9D" w:rsidRPr="00F61D82" w:rsidRDefault="00FD2A9D" w:rsidP="00FD2A9D">
      <w:pPr>
        <w:rPr>
          <w:rFonts w:ascii="楷体_GB2312" w:eastAsia="楷体_GB2312" w:hAnsi="宋体" w:cs="Arial" w:hint="eastAsia"/>
          <w:color w:val="000000"/>
          <w:szCs w:val="21"/>
        </w:rPr>
      </w:pPr>
      <w:r w:rsidRPr="00F61D82">
        <w:rPr>
          <w:rFonts w:ascii="楷体_GB2312" w:eastAsia="楷体_GB2312" w:hint="eastAsia"/>
          <w:szCs w:val="21"/>
        </w:rPr>
        <w:t>6、战勇：</w:t>
      </w:r>
      <w:r w:rsidRPr="00F61D82">
        <w:rPr>
          <w:rStyle w:val="black000"/>
          <w:rFonts w:ascii="楷体_GB2312" w:eastAsia="楷体_GB2312" w:cs="Arial" w:hint="eastAsia"/>
          <w:color w:val="000000"/>
          <w:szCs w:val="21"/>
        </w:rPr>
        <w:t>世界贸易组织（WTO）规则（第二版），大连，</w:t>
      </w:r>
      <w:hyperlink r:id="rId5" w:tgtFrame="_blank" w:history="1">
        <w:r w:rsidRPr="00F61D82">
          <w:rPr>
            <w:rStyle w:val="a8"/>
            <w:rFonts w:ascii="楷体_GB2312" w:eastAsia="楷体_GB2312" w:hAnsi="宋体" w:cs="Arial" w:hint="eastAsia"/>
            <w:color w:val="000000"/>
            <w:szCs w:val="21"/>
          </w:rPr>
          <w:t>东北财经大学出版社</w:t>
        </w:r>
      </w:hyperlink>
      <w:r w:rsidRPr="00F61D82">
        <w:rPr>
          <w:rFonts w:ascii="楷体_GB2312" w:eastAsia="楷体_GB2312" w:hAnsi="宋体" w:cs="Arial" w:hint="eastAsia"/>
          <w:color w:val="000000"/>
          <w:szCs w:val="21"/>
        </w:rPr>
        <w:t>，2009年版。</w:t>
      </w:r>
    </w:p>
    <w:p w:rsidR="00FD2A9D" w:rsidRPr="00F61D82" w:rsidRDefault="00FD2A9D" w:rsidP="00FD2A9D">
      <w:pPr>
        <w:rPr>
          <w:rFonts w:ascii="楷体_GB2312" w:eastAsia="楷体_GB2312" w:hAnsi="Arial Unicode MS" w:cs="Arial Unicode MS" w:hint="eastAsia"/>
          <w:vanish/>
          <w:color w:val="000000"/>
          <w:kern w:val="0"/>
          <w:szCs w:val="21"/>
        </w:rPr>
      </w:pPr>
      <w:r w:rsidRPr="00F61D82">
        <w:rPr>
          <w:rFonts w:ascii="楷体_GB2312" w:eastAsia="楷体_GB2312" w:hAnsi="宋体" w:cs="Arial" w:hint="eastAsia"/>
          <w:color w:val="000000"/>
          <w:szCs w:val="21"/>
        </w:rPr>
        <w:t>7、李诗：世界贸易组织与中国对外贸易，北京大学出版社，2010年版；</w:t>
      </w:r>
    </w:p>
    <w:p w:rsidR="00FD2A9D" w:rsidRPr="00F61D82" w:rsidRDefault="00FD2A9D" w:rsidP="00FD2A9D">
      <w:pPr>
        <w:rPr>
          <w:rFonts w:hint="eastAsia"/>
        </w:rPr>
      </w:pPr>
    </w:p>
    <w:p w:rsidR="00FD2A9D" w:rsidRPr="00062010" w:rsidRDefault="00FD2A9D" w:rsidP="00FD2A9D">
      <w:pPr>
        <w:rPr>
          <w:rFonts w:ascii="黑体" w:eastAsia="黑体" w:hAnsi="宋体"/>
          <w:b/>
          <w:szCs w:val="21"/>
        </w:rPr>
      </w:pPr>
      <w:r w:rsidRPr="00062010">
        <w:rPr>
          <w:rFonts w:ascii="黑体" w:eastAsia="黑体" w:hAnsi="宋体" w:hint="eastAsia"/>
          <w:b/>
          <w:szCs w:val="21"/>
        </w:rPr>
        <w:t>授课内容：</w:t>
      </w:r>
    </w:p>
    <w:p w:rsidR="00FD2A9D" w:rsidRDefault="00FD2A9D" w:rsidP="00FD2A9D">
      <w:pPr>
        <w:ind w:firstLine="560"/>
        <w:rPr>
          <w:rFonts w:ascii="楷体_GB2312" w:eastAsia="楷体_GB2312" w:hint="eastAsia"/>
          <w:szCs w:val="21"/>
        </w:rPr>
      </w:pPr>
      <w:r>
        <w:rPr>
          <w:rFonts w:ascii="楷体_GB2312" w:eastAsia="楷体_GB2312" w:hint="eastAsia"/>
          <w:szCs w:val="21"/>
        </w:rPr>
        <w:t>国际经济组织概况和运行机制；世界贸易组织的基本原则；世界贸易组织主要协议及其规则；世界贸易组织的争端解决机制；世界贸易组织的政策审议机制；世界贸易组织与发展中国家；与贸易有关的知识产权协议；服务贸易总协定；中国加入世界贸易组织议定书；“入世”对中国总体经济的影响；“入世”对中国外经贸的影响；关于反倾销、技术性贸易壁垒措施和实施保障措施的有关案例；国际经济贸易的热点问题等。</w:t>
      </w:r>
    </w:p>
    <w:p w:rsidR="00FD2A9D" w:rsidRPr="00575089" w:rsidRDefault="00FD2A9D" w:rsidP="00FD2A9D">
      <w:pPr>
        <w:rPr>
          <w:rFonts w:ascii="黑体" w:eastAsia="黑体" w:hAnsi="宋体"/>
          <w:b/>
          <w:szCs w:val="21"/>
        </w:rPr>
      </w:pPr>
      <w:r w:rsidRPr="00062010">
        <w:rPr>
          <w:rFonts w:ascii="黑体" w:eastAsia="黑体" w:hAnsi="宋体" w:hint="eastAsia"/>
          <w:b/>
          <w:szCs w:val="21"/>
        </w:rPr>
        <w:t>考核方式：</w:t>
      </w:r>
      <w:r w:rsidRPr="00062010">
        <w:rPr>
          <w:rFonts w:ascii="楷体_GB2312" w:eastAsia="楷体_GB2312" w:hint="eastAsia"/>
          <w:szCs w:val="21"/>
        </w:rPr>
        <w:t>闭卷考试</w:t>
      </w:r>
      <w:r>
        <w:rPr>
          <w:rFonts w:ascii="楷体_GB2312" w:eastAsia="楷体_GB2312" w:hint="eastAsia"/>
          <w:szCs w:val="21"/>
        </w:rPr>
        <w:t>。</w:t>
      </w:r>
    </w:p>
    <w:p w:rsidR="00FD2A9D" w:rsidRDefault="00FD2A9D" w:rsidP="00FD2A9D">
      <w:pPr>
        <w:spacing w:line="120" w:lineRule="auto"/>
        <w:ind w:firstLineChars="200" w:firstLine="422"/>
        <w:rPr>
          <w:rFonts w:ascii="楷体_GB2312" w:eastAsia="楷体_GB2312" w:hint="eastAsia"/>
          <w:szCs w:val="21"/>
        </w:rPr>
      </w:pPr>
      <w:r w:rsidRPr="00062010">
        <w:rPr>
          <w:rFonts w:ascii="黑体" w:eastAsia="黑体" w:hAnsi="宋体" w:hint="eastAsia"/>
          <w:b/>
          <w:szCs w:val="21"/>
        </w:rPr>
        <w:t>成绩分布：</w:t>
      </w:r>
      <w:r w:rsidRPr="00062010">
        <w:rPr>
          <w:rFonts w:ascii="楷体_GB2312" w:eastAsia="楷体_GB2312" w:hAnsi="宋体" w:hint="eastAsia"/>
          <w:szCs w:val="21"/>
        </w:rPr>
        <w:t>出勤</w:t>
      </w:r>
      <w:r w:rsidRPr="00062010">
        <w:rPr>
          <w:rFonts w:ascii="楷体_GB2312" w:eastAsia="楷体_GB2312" w:hint="eastAsia"/>
          <w:szCs w:val="21"/>
        </w:rPr>
        <w:t>情况、课堂表现、作业情况、专题课堂讨论占40%，期末考试占60%</w:t>
      </w:r>
      <w:r>
        <w:rPr>
          <w:rFonts w:ascii="楷体_GB2312" w:eastAsia="楷体_GB2312" w:hint="eastAsia"/>
          <w:szCs w:val="21"/>
        </w:rPr>
        <w:t>。</w:t>
      </w:r>
    </w:p>
    <w:p w:rsidR="00FD2A9D" w:rsidRDefault="00FD2A9D" w:rsidP="00FD2A9D">
      <w:pPr>
        <w:spacing w:line="120" w:lineRule="auto"/>
        <w:ind w:firstLineChars="200" w:firstLine="420"/>
        <w:rPr>
          <w:rFonts w:ascii="楷体_GB2312" w:eastAsia="楷体_GB2312" w:hint="eastAsia"/>
          <w:szCs w:val="21"/>
        </w:rPr>
      </w:pPr>
    </w:p>
    <w:p w:rsidR="00FD2A9D" w:rsidRDefault="00FD2A9D" w:rsidP="00FD2A9D">
      <w:pPr>
        <w:spacing w:line="120" w:lineRule="auto"/>
        <w:ind w:firstLineChars="200" w:firstLine="420"/>
        <w:rPr>
          <w:rFonts w:ascii="楷体_GB2312" w:eastAsia="楷体_GB2312" w:hint="eastAsia"/>
          <w:szCs w:val="21"/>
        </w:rPr>
      </w:pPr>
    </w:p>
    <w:p w:rsidR="00FD2A9D" w:rsidRDefault="00FD2A9D" w:rsidP="00FD2A9D">
      <w:pPr>
        <w:spacing w:line="120" w:lineRule="auto"/>
        <w:ind w:firstLineChars="200" w:firstLine="420"/>
        <w:rPr>
          <w:rFonts w:ascii="楷体_GB2312" w:eastAsia="楷体_GB2312" w:hint="eastAsia"/>
          <w:szCs w:val="21"/>
        </w:rPr>
      </w:pPr>
    </w:p>
    <w:p w:rsidR="00FD2A9D" w:rsidRPr="00C5130A" w:rsidRDefault="00FD2A9D" w:rsidP="00FD2A9D">
      <w:pPr>
        <w:jc w:val="center"/>
        <w:rPr>
          <w:rFonts w:ascii="黑体" w:eastAsia="黑体"/>
          <w:b/>
          <w:sz w:val="24"/>
        </w:rPr>
      </w:pPr>
      <w:r w:rsidRPr="00C5130A">
        <w:rPr>
          <w:rFonts w:ascii="黑体" w:eastAsia="黑体" w:hint="eastAsia"/>
          <w:b/>
          <w:sz w:val="24"/>
        </w:rPr>
        <w:t>《国际金融》课程教学大纲</w:t>
      </w:r>
    </w:p>
    <w:p w:rsidR="00FD2A9D" w:rsidRPr="000E447E" w:rsidRDefault="00FD2A9D" w:rsidP="00FD2A9D">
      <w:pPr>
        <w:rPr>
          <w:rFonts w:ascii="楷体_GB2312" w:eastAsia="楷体_GB2312"/>
          <w:szCs w:val="21"/>
        </w:rPr>
      </w:pPr>
      <w:r w:rsidRPr="000E447E">
        <w:rPr>
          <w:rFonts w:ascii="黑体" w:eastAsia="黑体" w:hAnsi="宋体" w:hint="eastAsia"/>
          <w:b/>
          <w:szCs w:val="21"/>
        </w:rPr>
        <w:t>课程编码：</w:t>
      </w:r>
      <w:r w:rsidRPr="000E447E">
        <w:rPr>
          <w:rFonts w:ascii="楷体_GB2312" w:eastAsia="楷体_GB2312" w:hint="eastAsia"/>
          <w:szCs w:val="21"/>
        </w:rPr>
        <w:t>JM31260</w:t>
      </w:r>
    </w:p>
    <w:p w:rsidR="00FD2A9D" w:rsidRPr="000E447E" w:rsidRDefault="00FD2A9D" w:rsidP="00FD2A9D">
      <w:pPr>
        <w:rPr>
          <w:rFonts w:ascii="楷体_GB2312" w:eastAsia="楷体_GB2312"/>
          <w:szCs w:val="21"/>
        </w:rPr>
      </w:pPr>
      <w:r w:rsidRPr="000E447E">
        <w:rPr>
          <w:rFonts w:ascii="黑体" w:eastAsia="黑体" w:hAnsi="宋体" w:hint="eastAsia"/>
          <w:b/>
          <w:szCs w:val="21"/>
        </w:rPr>
        <w:t>课程性质：</w:t>
      </w:r>
      <w:r w:rsidRPr="0055128D">
        <w:rPr>
          <w:rFonts w:ascii="楷体_GB2312" w:eastAsia="楷体_GB2312" w:hint="eastAsia"/>
          <w:szCs w:val="21"/>
        </w:rPr>
        <w:t>专业模块</w:t>
      </w:r>
      <w:r>
        <w:rPr>
          <w:rFonts w:ascii="楷体_GB2312" w:eastAsia="楷体_GB2312" w:hAnsi="宋体" w:hint="eastAsia"/>
          <w:szCs w:val="21"/>
        </w:rPr>
        <w:t>必修</w:t>
      </w:r>
      <w:r w:rsidRPr="0055128D">
        <w:rPr>
          <w:rFonts w:ascii="楷体_GB2312" w:eastAsia="楷体_GB2312" w:hint="eastAsia"/>
          <w:szCs w:val="21"/>
        </w:rPr>
        <w:t>课</w:t>
      </w:r>
    </w:p>
    <w:p w:rsidR="00FD2A9D" w:rsidRPr="000E447E" w:rsidRDefault="00FD2A9D" w:rsidP="00FD2A9D">
      <w:pPr>
        <w:rPr>
          <w:rFonts w:ascii="楷体_GB2312" w:eastAsia="楷体_GB2312"/>
          <w:szCs w:val="21"/>
        </w:rPr>
      </w:pPr>
      <w:r w:rsidRPr="000E447E">
        <w:rPr>
          <w:rFonts w:ascii="黑体" w:eastAsia="黑体" w:hAnsi="宋体" w:hint="eastAsia"/>
          <w:b/>
          <w:szCs w:val="21"/>
        </w:rPr>
        <w:t>教学时数：</w:t>
      </w:r>
      <w:r w:rsidRPr="000E447E">
        <w:rPr>
          <w:rFonts w:ascii="楷体_GB2312" w:eastAsia="楷体_GB2312" w:hint="eastAsia"/>
          <w:szCs w:val="21"/>
        </w:rPr>
        <w:t>周学时3，总学时 54</w:t>
      </w:r>
    </w:p>
    <w:p w:rsidR="00FD2A9D" w:rsidRPr="000E447E" w:rsidRDefault="00FD2A9D" w:rsidP="00FD2A9D">
      <w:pPr>
        <w:rPr>
          <w:rFonts w:ascii="黑体" w:eastAsia="黑体" w:hAnsi="宋体"/>
          <w:b/>
          <w:szCs w:val="21"/>
        </w:rPr>
      </w:pPr>
      <w:r w:rsidRPr="000E447E">
        <w:rPr>
          <w:rFonts w:ascii="黑体" w:eastAsia="黑体" w:hAnsi="宋体" w:hint="eastAsia"/>
          <w:b/>
          <w:szCs w:val="21"/>
        </w:rPr>
        <w:t>学分：</w:t>
      </w:r>
      <w:r w:rsidRPr="000E447E">
        <w:rPr>
          <w:rFonts w:ascii="楷体_GB2312" w:eastAsia="楷体_GB2312" w:hint="eastAsia"/>
          <w:szCs w:val="21"/>
        </w:rPr>
        <w:t>3</w:t>
      </w:r>
    </w:p>
    <w:p w:rsidR="00FD2A9D" w:rsidRPr="000E447E" w:rsidRDefault="00FD2A9D" w:rsidP="00FD2A9D">
      <w:pPr>
        <w:rPr>
          <w:rFonts w:ascii="黑体" w:eastAsia="黑体" w:hAnsi="宋体"/>
          <w:b/>
          <w:szCs w:val="21"/>
        </w:rPr>
      </w:pPr>
      <w:r w:rsidRPr="000E447E">
        <w:rPr>
          <w:rFonts w:ascii="黑体" w:eastAsia="黑体" w:hAnsi="宋体" w:hint="eastAsia"/>
          <w:b/>
          <w:szCs w:val="21"/>
        </w:rPr>
        <w:t>教学目的与要求：</w:t>
      </w:r>
    </w:p>
    <w:p w:rsidR="00FD2A9D" w:rsidRPr="000E447E" w:rsidRDefault="00FD2A9D" w:rsidP="00FD2A9D">
      <w:pPr>
        <w:rPr>
          <w:rFonts w:ascii="楷体_GB2312" w:eastAsia="楷体_GB2312" w:hint="eastAsia"/>
          <w:szCs w:val="21"/>
        </w:rPr>
      </w:pPr>
      <w:r w:rsidRPr="000E447E">
        <w:rPr>
          <w:rFonts w:ascii="黑体" w:eastAsia="黑体" w:hAnsi="宋体" w:hint="eastAsia"/>
          <w:b/>
          <w:szCs w:val="21"/>
        </w:rPr>
        <w:t xml:space="preserve">   </w:t>
      </w:r>
      <w:r w:rsidRPr="000E447E">
        <w:rPr>
          <w:rFonts w:ascii="楷体_GB2312" w:eastAsia="楷体_GB2312" w:hint="eastAsia"/>
          <w:szCs w:val="21"/>
        </w:rPr>
        <w:t xml:space="preserve"> 《国际金融学》是国家教育部规定的财经类专业的核心课程之一，是金融专业及其它财经类专业学生必修或选修的专业基础课。本课程的教学目的是：通过课堂讲解、讨论、撰写课程论文等教学环节，使学生掌握国际金融基本知识、基本理论和基本实务。要求准确掌握</w:t>
      </w:r>
      <w:r w:rsidRPr="000E447E">
        <w:rPr>
          <w:rFonts w:ascii="楷体_GB2312" w:eastAsia="楷体_GB2312" w:hint="eastAsia"/>
          <w:szCs w:val="21"/>
        </w:rPr>
        <w:lastRenderedPageBreak/>
        <w:t>基本概念，理解本学科中各部分内容之间的内在联系；重视案例教学和操作计算，能够处理实际业务；学生除上课听讲外，还要多读报刊杂志，上网查阅相关资料，参加学术讨论，开拓学术视野，能运用所学知识分析国际金融领域出现的一系列问题。</w:t>
      </w:r>
    </w:p>
    <w:p w:rsidR="00FD2A9D" w:rsidRPr="000E447E" w:rsidRDefault="00FD2A9D" w:rsidP="00FD2A9D">
      <w:pPr>
        <w:rPr>
          <w:rFonts w:ascii="黑体" w:eastAsia="黑体" w:hAnsi="宋体" w:hint="eastAsia"/>
          <w:b/>
          <w:szCs w:val="21"/>
        </w:rPr>
      </w:pPr>
      <w:r w:rsidRPr="000E447E">
        <w:rPr>
          <w:rFonts w:ascii="黑体" w:eastAsia="黑体" w:hAnsi="宋体" w:hint="eastAsia"/>
          <w:b/>
          <w:szCs w:val="21"/>
        </w:rPr>
        <w:t>使用教材：</w:t>
      </w:r>
    </w:p>
    <w:p w:rsidR="00FD2A9D" w:rsidRPr="000E447E" w:rsidRDefault="00FD2A9D" w:rsidP="00FD2A9D">
      <w:pPr>
        <w:rPr>
          <w:rFonts w:ascii="楷体_GB2312" w:eastAsia="楷体_GB2312"/>
          <w:szCs w:val="21"/>
        </w:rPr>
      </w:pPr>
      <w:r w:rsidRPr="000E447E">
        <w:rPr>
          <w:rFonts w:ascii="楷体_GB2312" w:eastAsia="楷体_GB2312" w:hint="eastAsia"/>
          <w:szCs w:val="21"/>
        </w:rPr>
        <w:t xml:space="preserve">    邵学言、肖鹞飞主编，《国际金融》（第三版），中山大学出版社，2010年。</w:t>
      </w:r>
    </w:p>
    <w:p w:rsidR="00FD2A9D" w:rsidRPr="000E447E" w:rsidRDefault="00FD2A9D" w:rsidP="00FD2A9D">
      <w:pPr>
        <w:rPr>
          <w:rFonts w:ascii="黑体" w:eastAsia="黑体" w:hAnsi="宋体"/>
          <w:b/>
          <w:szCs w:val="21"/>
        </w:rPr>
      </w:pPr>
      <w:r w:rsidRPr="000E447E">
        <w:rPr>
          <w:rFonts w:ascii="黑体" w:eastAsia="黑体" w:hAnsi="宋体" w:hint="eastAsia"/>
          <w:b/>
          <w:szCs w:val="21"/>
        </w:rPr>
        <w:t>参考书目：</w:t>
      </w:r>
    </w:p>
    <w:p w:rsidR="00FD2A9D" w:rsidRPr="000E447E" w:rsidRDefault="00FD2A9D" w:rsidP="00FD2A9D">
      <w:pPr>
        <w:rPr>
          <w:rFonts w:ascii="楷体_GB2312" w:eastAsia="楷体_GB2312"/>
          <w:szCs w:val="21"/>
        </w:rPr>
      </w:pPr>
      <w:r w:rsidRPr="000E447E">
        <w:rPr>
          <w:rFonts w:ascii="楷体_GB2312" w:eastAsia="楷体_GB2312" w:hint="eastAsia"/>
          <w:szCs w:val="21"/>
        </w:rPr>
        <w:t>陈彪如、马致騆主编，《国际金融学》，西南财经大学出版社，2000年；</w:t>
      </w:r>
    </w:p>
    <w:p w:rsidR="00FD2A9D" w:rsidRPr="000E447E" w:rsidRDefault="00FD2A9D" w:rsidP="00FD2A9D">
      <w:pPr>
        <w:rPr>
          <w:rFonts w:ascii="楷体_GB2312" w:eastAsia="楷体_GB2312"/>
          <w:szCs w:val="21"/>
        </w:rPr>
      </w:pPr>
      <w:r w:rsidRPr="000E447E">
        <w:rPr>
          <w:rFonts w:ascii="楷体_GB2312" w:eastAsia="楷体_GB2312" w:hint="eastAsia"/>
          <w:szCs w:val="21"/>
        </w:rPr>
        <w:t>杨长江、姜波克编著，《国际金融学》（第三版），高等教育出版社，2008年；</w:t>
      </w:r>
    </w:p>
    <w:p w:rsidR="00FD2A9D" w:rsidRPr="000E447E" w:rsidRDefault="00FD2A9D" w:rsidP="00FD2A9D">
      <w:pPr>
        <w:rPr>
          <w:rFonts w:ascii="楷体_GB2312" w:eastAsia="楷体_GB2312"/>
          <w:szCs w:val="21"/>
        </w:rPr>
      </w:pPr>
      <w:r w:rsidRPr="000E447E">
        <w:rPr>
          <w:rFonts w:ascii="楷体_GB2312" w:eastAsia="楷体_GB2312" w:hint="eastAsia"/>
          <w:szCs w:val="21"/>
        </w:rPr>
        <w:t>陈雨露主编，《国际金融》（第二版），中国人民大学出版社，2005年；</w:t>
      </w:r>
    </w:p>
    <w:p w:rsidR="00FD2A9D" w:rsidRPr="000E447E" w:rsidRDefault="00FD2A9D" w:rsidP="00FD2A9D">
      <w:pPr>
        <w:rPr>
          <w:rFonts w:ascii="楷体_GB2312" w:eastAsia="楷体_GB2312"/>
          <w:szCs w:val="21"/>
        </w:rPr>
      </w:pPr>
      <w:r w:rsidRPr="000E447E">
        <w:rPr>
          <w:rFonts w:ascii="楷体_GB2312" w:eastAsia="楷体_GB2312" w:hint="eastAsia"/>
          <w:szCs w:val="21"/>
        </w:rPr>
        <w:t>刘舒年主编，《国际金融》（第三版），对外经济贸易大学出版社，2005年；</w:t>
      </w:r>
    </w:p>
    <w:p w:rsidR="00FD2A9D" w:rsidRPr="000E447E" w:rsidRDefault="00FD2A9D" w:rsidP="00FD2A9D">
      <w:pPr>
        <w:rPr>
          <w:rFonts w:ascii="楷体_GB2312" w:eastAsia="楷体_GB2312" w:hint="eastAsia"/>
          <w:szCs w:val="21"/>
        </w:rPr>
      </w:pPr>
      <w:r w:rsidRPr="000E447E">
        <w:rPr>
          <w:rFonts w:ascii="楷体_GB2312" w:eastAsia="楷体_GB2312" w:hint="eastAsia"/>
          <w:szCs w:val="21"/>
        </w:rPr>
        <w:t>姜波克编著，《国际金融新编》（第四版），复旦大学出版社，2008年；</w:t>
      </w:r>
    </w:p>
    <w:p w:rsidR="00FD2A9D" w:rsidRPr="000E447E" w:rsidRDefault="00FD2A9D" w:rsidP="00FD2A9D">
      <w:pPr>
        <w:rPr>
          <w:rFonts w:ascii="楷体_GB2312" w:eastAsia="楷体_GB2312"/>
          <w:szCs w:val="21"/>
        </w:rPr>
      </w:pPr>
      <w:r w:rsidRPr="000E447E">
        <w:rPr>
          <w:rFonts w:ascii="楷体_GB2312" w:eastAsia="楷体_GB2312" w:hint="eastAsia"/>
          <w:szCs w:val="21"/>
        </w:rPr>
        <w:t>陈岱孙、厉以宁主编，《国际金融学说史》，中国金融出版社，1997年。</w:t>
      </w:r>
    </w:p>
    <w:p w:rsidR="00FD2A9D" w:rsidRPr="000E447E" w:rsidRDefault="00FD2A9D" w:rsidP="00FD2A9D">
      <w:pPr>
        <w:rPr>
          <w:rFonts w:ascii="黑体" w:eastAsia="黑体" w:hAnsi="宋体" w:hint="eastAsia"/>
          <w:b/>
          <w:szCs w:val="21"/>
        </w:rPr>
      </w:pPr>
      <w:r w:rsidRPr="000E447E">
        <w:rPr>
          <w:rFonts w:ascii="黑体" w:eastAsia="黑体" w:hAnsi="宋体" w:hint="eastAsia"/>
          <w:b/>
          <w:szCs w:val="21"/>
        </w:rPr>
        <w:t>授课内容：</w:t>
      </w:r>
    </w:p>
    <w:p w:rsidR="00FD2A9D" w:rsidRPr="000E447E" w:rsidRDefault="00FD2A9D" w:rsidP="00FD2A9D">
      <w:pPr>
        <w:rPr>
          <w:rFonts w:ascii="楷体_GB2312" w:eastAsia="楷体_GB2312"/>
          <w:szCs w:val="21"/>
        </w:rPr>
      </w:pPr>
      <w:r w:rsidRPr="000E447E">
        <w:rPr>
          <w:rFonts w:ascii="楷体_GB2312" w:eastAsia="楷体_GB2312" w:hint="eastAsia"/>
          <w:szCs w:val="21"/>
        </w:rPr>
        <w:t>本课程包括：国际收支；国际储备；外汇与汇率；汇率制度与外汇管制；外汇市场与外汇交易；外汇风险管理；国际金融市场；国际资本流动；国际金融机构；</w:t>
      </w:r>
    </w:p>
    <w:p w:rsidR="00FD2A9D" w:rsidRPr="000E447E" w:rsidRDefault="00FD2A9D" w:rsidP="00FD2A9D">
      <w:pPr>
        <w:rPr>
          <w:rFonts w:ascii="楷体_GB2312" w:eastAsia="楷体_GB2312"/>
          <w:szCs w:val="21"/>
        </w:rPr>
      </w:pPr>
      <w:r w:rsidRPr="000E447E">
        <w:rPr>
          <w:rFonts w:ascii="楷体_GB2312" w:eastAsia="楷体_GB2312" w:hint="eastAsia"/>
          <w:szCs w:val="21"/>
        </w:rPr>
        <w:t>国际货币体系；国际贸易融资；国际货币机构。</w:t>
      </w:r>
    </w:p>
    <w:p w:rsidR="00FD2A9D" w:rsidRPr="000E447E" w:rsidRDefault="00FD2A9D" w:rsidP="00FD2A9D">
      <w:pPr>
        <w:rPr>
          <w:rFonts w:ascii="楷体_GB2312" w:eastAsia="楷体_GB2312"/>
          <w:szCs w:val="21"/>
        </w:rPr>
      </w:pPr>
      <w:r w:rsidRPr="000E447E">
        <w:rPr>
          <w:rFonts w:ascii="黑体" w:eastAsia="黑体" w:hAnsi="宋体" w:hint="eastAsia"/>
          <w:b/>
          <w:szCs w:val="21"/>
        </w:rPr>
        <w:t>考核方式：</w:t>
      </w:r>
      <w:r w:rsidRPr="000E447E">
        <w:rPr>
          <w:rFonts w:ascii="楷体_GB2312" w:eastAsia="楷体_GB2312" w:hint="eastAsia"/>
          <w:szCs w:val="21"/>
        </w:rPr>
        <w:t>以学期末闭卷考试为主。</w:t>
      </w:r>
    </w:p>
    <w:p w:rsidR="00FD2A9D" w:rsidRPr="000E447E" w:rsidRDefault="00FD2A9D" w:rsidP="00FD2A9D">
      <w:pPr>
        <w:rPr>
          <w:rFonts w:ascii="楷体_GB2312" w:eastAsia="楷体_GB2312" w:hint="eastAsia"/>
          <w:szCs w:val="21"/>
        </w:rPr>
      </w:pPr>
      <w:r w:rsidRPr="000E447E">
        <w:rPr>
          <w:rFonts w:ascii="黑体" w:eastAsia="黑体" w:hAnsi="宋体" w:hint="eastAsia"/>
          <w:b/>
          <w:szCs w:val="21"/>
        </w:rPr>
        <w:t>成绩分布：</w:t>
      </w:r>
      <w:r w:rsidRPr="000E447E">
        <w:rPr>
          <w:rFonts w:ascii="楷体_GB2312" w:eastAsia="楷体_GB2312" w:hint="eastAsia"/>
          <w:szCs w:val="21"/>
        </w:rPr>
        <w:t>学期末闭卷考试成绩占70% ，平时成绩占30%（根据作业、考勤、上课发言、参与讨论等方面综合评定）。</w:t>
      </w:r>
    </w:p>
    <w:p w:rsidR="00FD2A9D" w:rsidRDefault="00FD2A9D" w:rsidP="00FD2A9D">
      <w:pPr>
        <w:spacing w:line="120" w:lineRule="auto"/>
        <w:ind w:firstLineChars="200" w:firstLine="480"/>
        <w:rPr>
          <w:rFonts w:ascii="宋体" w:hAnsi="宋体" w:hint="eastAsia"/>
          <w:color w:val="000000"/>
          <w:sz w:val="24"/>
        </w:rPr>
      </w:pPr>
    </w:p>
    <w:p w:rsidR="00FD2A9D" w:rsidRDefault="00FD2A9D" w:rsidP="00FD2A9D">
      <w:pPr>
        <w:spacing w:line="120" w:lineRule="auto"/>
        <w:ind w:firstLineChars="200" w:firstLine="480"/>
        <w:rPr>
          <w:rFonts w:ascii="宋体" w:hAnsi="宋体" w:hint="eastAsia"/>
          <w:color w:val="000000"/>
          <w:sz w:val="24"/>
        </w:rPr>
      </w:pPr>
    </w:p>
    <w:p w:rsidR="00FD2A9D" w:rsidRDefault="00FD2A9D" w:rsidP="00FD2A9D">
      <w:pPr>
        <w:spacing w:line="120" w:lineRule="auto"/>
        <w:ind w:firstLineChars="200" w:firstLine="480"/>
        <w:rPr>
          <w:rFonts w:ascii="宋体" w:hAnsi="宋体" w:hint="eastAsia"/>
          <w:color w:val="000000"/>
          <w:sz w:val="24"/>
        </w:rPr>
      </w:pPr>
    </w:p>
    <w:p w:rsidR="00FD2A9D" w:rsidRPr="00041A2E" w:rsidRDefault="00FD2A9D" w:rsidP="00FD2A9D">
      <w:pPr>
        <w:jc w:val="center"/>
        <w:rPr>
          <w:rFonts w:ascii="黑体" w:eastAsia="黑体"/>
          <w:b/>
          <w:sz w:val="24"/>
        </w:rPr>
      </w:pPr>
      <w:r w:rsidRPr="00041A2E">
        <w:rPr>
          <w:rFonts w:ascii="黑体" w:eastAsia="黑体"/>
          <w:b/>
          <w:sz w:val="24"/>
        </w:rPr>
        <w:t>《国际商法》课程教学大纲</w:t>
      </w:r>
    </w:p>
    <w:p w:rsidR="00FD2A9D" w:rsidRPr="00041A2E" w:rsidRDefault="00FD2A9D" w:rsidP="00FD2A9D">
      <w:pPr>
        <w:rPr>
          <w:rFonts w:ascii="楷体_GB2312" w:eastAsia="楷体_GB2312" w:hAnsi="宋体" w:hint="eastAsia"/>
          <w:szCs w:val="21"/>
        </w:rPr>
      </w:pPr>
      <w:r w:rsidRPr="00041A2E">
        <w:rPr>
          <w:rFonts w:ascii="黑体" w:eastAsia="黑体" w:hAnsi="宋体" w:cs="宋体" w:hint="eastAsia"/>
          <w:b/>
          <w:color w:val="000000"/>
          <w:kern w:val="0"/>
          <w:szCs w:val="21"/>
        </w:rPr>
        <w:t>课程编码：</w:t>
      </w:r>
      <w:r w:rsidRPr="00041A2E">
        <w:rPr>
          <w:rFonts w:ascii="楷体_GB2312" w:eastAsia="楷体_GB2312" w:hAnsi="宋体"/>
          <w:szCs w:val="21"/>
        </w:rPr>
        <w:t>JM30170</w:t>
      </w:r>
    </w:p>
    <w:p w:rsidR="00FD2A9D" w:rsidRPr="00041A2E" w:rsidRDefault="00FD2A9D" w:rsidP="00FD2A9D">
      <w:pPr>
        <w:rPr>
          <w:rFonts w:ascii="楷体_GB2312" w:eastAsia="楷体_GB2312" w:hAnsi="宋体" w:hint="eastAsia"/>
          <w:szCs w:val="21"/>
        </w:rPr>
      </w:pPr>
      <w:r w:rsidRPr="00041A2E">
        <w:rPr>
          <w:rFonts w:ascii="黑体" w:eastAsia="黑体" w:hAnsi="宋体" w:cs="宋体" w:hint="eastAsia"/>
          <w:b/>
          <w:color w:val="000000"/>
          <w:kern w:val="0"/>
          <w:szCs w:val="21"/>
        </w:rPr>
        <w:t>课程性质：</w:t>
      </w:r>
      <w:r w:rsidRPr="0055128D">
        <w:rPr>
          <w:rFonts w:ascii="楷体_GB2312" w:eastAsia="楷体_GB2312" w:hint="eastAsia"/>
          <w:szCs w:val="21"/>
        </w:rPr>
        <w:t>专业模块</w:t>
      </w:r>
      <w:r>
        <w:rPr>
          <w:rFonts w:ascii="楷体_GB2312" w:eastAsia="楷体_GB2312" w:hAnsi="宋体" w:hint="eastAsia"/>
          <w:szCs w:val="21"/>
        </w:rPr>
        <w:t>必修</w:t>
      </w:r>
      <w:r w:rsidRPr="0055128D">
        <w:rPr>
          <w:rFonts w:ascii="楷体_GB2312" w:eastAsia="楷体_GB2312" w:hint="eastAsia"/>
          <w:szCs w:val="21"/>
        </w:rPr>
        <w:t>课</w:t>
      </w:r>
    </w:p>
    <w:p w:rsidR="00FD2A9D" w:rsidRPr="00041A2E" w:rsidRDefault="00FD2A9D" w:rsidP="00FD2A9D">
      <w:pPr>
        <w:rPr>
          <w:rFonts w:ascii="黑体" w:eastAsia="黑体" w:hAnsi="宋体" w:cs="宋体" w:hint="eastAsia"/>
          <w:b/>
          <w:color w:val="000000"/>
          <w:kern w:val="0"/>
          <w:szCs w:val="21"/>
        </w:rPr>
      </w:pPr>
      <w:r w:rsidRPr="00041A2E">
        <w:rPr>
          <w:rFonts w:ascii="黑体" w:eastAsia="黑体" w:hAnsi="宋体" w:cs="宋体" w:hint="eastAsia"/>
          <w:b/>
          <w:color w:val="000000"/>
          <w:kern w:val="0"/>
          <w:szCs w:val="21"/>
        </w:rPr>
        <w:t>教学时数：</w:t>
      </w:r>
      <w:r w:rsidRPr="00B71DB7">
        <w:rPr>
          <w:rFonts w:ascii="楷体_GB2312" w:eastAsia="楷体_GB2312" w:hAnsi="宋体" w:cs="宋体" w:hint="eastAsia"/>
          <w:color w:val="000000"/>
          <w:kern w:val="0"/>
          <w:szCs w:val="21"/>
        </w:rPr>
        <w:t>周学时3；总学时</w:t>
      </w:r>
      <w:r>
        <w:rPr>
          <w:rFonts w:ascii="楷体_GB2312" w:eastAsia="楷体_GB2312" w:hAnsi="宋体" w:cs="宋体" w:hint="eastAsia"/>
          <w:color w:val="000000"/>
          <w:kern w:val="0"/>
          <w:szCs w:val="21"/>
        </w:rPr>
        <w:t>54</w:t>
      </w:r>
    </w:p>
    <w:p w:rsidR="00FD2A9D" w:rsidRPr="00041A2E" w:rsidRDefault="00FD2A9D" w:rsidP="00FD2A9D">
      <w:pPr>
        <w:rPr>
          <w:rFonts w:ascii="黑体" w:eastAsia="黑体" w:hAnsi="宋体" w:cs="宋体" w:hint="eastAsia"/>
          <w:b/>
          <w:color w:val="000000"/>
          <w:kern w:val="0"/>
          <w:szCs w:val="21"/>
        </w:rPr>
      </w:pPr>
      <w:r w:rsidRPr="00041A2E">
        <w:rPr>
          <w:rFonts w:ascii="黑体" w:eastAsia="黑体" w:hAnsi="宋体" w:cs="宋体" w:hint="eastAsia"/>
          <w:b/>
          <w:color w:val="000000"/>
          <w:kern w:val="0"/>
          <w:szCs w:val="21"/>
        </w:rPr>
        <w:lastRenderedPageBreak/>
        <w:t>学分：</w:t>
      </w:r>
      <w:r w:rsidRPr="00B71DB7">
        <w:rPr>
          <w:rFonts w:ascii="楷体_GB2312" w:eastAsia="楷体_GB2312" w:hAnsi="宋体" w:cs="宋体" w:hint="eastAsia"/>
          <w:color w:val="000000"/>
          <w:kern w:val="0"/>
          <w:szCs w:val="21"/>
        </w:rPr>
        <w:t>3</w:t>
      </w:r>
    </w:p>
    <w:p w:rsidR="00FD2A9D" w:rsidRDefault="00FD2A9D" w:rsidP="00FD2A9D">
      <w:pPr>
        <w:rPr>
          <w:rFonts w:ascii="黑体" w:eastAsia="黑体" w:hAnsi="宋体" w:cs="宋体" w:hint="eastAsia"/>
          <w:b/>
          <w:color w:val="000000"/>
          <w:kern w:val="0"/>
          <w:szCs w:val="21"/>
        </w:rPr>
      </w:pPr>
      <w:r w:rsidRPr="00041A2E">
        <w:rPr>
          <w:rFonts w:ascii="黑体" w:eastAsia="黑体" w:hAnsi="宋体" w:cs="宋体" w:hint="eastAsia"/>
          <w:b/>
          <w:color w:val="000000"/>
          <w:kern w:val="0"/>
          <w:szCs w:val="21"/>
        </w:rPr>
        <w:t>教学目的与要求：</w:t>
      </w:r>
    </w:p>
    <w:p w:rsidR="00FD2A9D" w:rsidRPr="00041A2E" w:rsidRDefault="00FD2A9D" w:rsidP="00FD2A9D">
      <w:pPr>
        <w:ind w:firstLine="420"/>
        <w:rPr>
          <w:rFonts w:ascii="黑体" w:eastAsia="黑体" w:hAnsi="宋体" w:cs="宋体" w:hint="eastAsia"/>
          <w:b/>
          <w:color w:val="000000"/>
          <w:kern w:val="0"/>
          <w:szCs w:val="21"/>
        </w:rPr>
      </w:pPr>
      <w:r w:rsidRPr="00041A2E">
        <w:rPr>
          <w:rFonts w:ascii="楷体_GB2312" w:eastAsia="楷体_GB2312" w:hAnsi="宋体" w:hint="eastAsia"/>
          <w:szCs w:val="21"/>
        </w:rPr>
        <w:t>通过本课程的学习，理解和掌握国际贸易统一法，了解西方国家在商事领域的重要法律以及国际公约、惯例的有关规定，对相关问题进行分析，培养和提高学生的解决实际问题的能力。</w:t>
      </w:r>
    </w:p>
    <w:p w:rsidR="00FD2A9D" w:rsidRPr="00041A2E" w:rsidRDefault="00FD2A9D" w:rsidP="00FD2A9D">
      <w:pPr>
        <w:rPr>
          <w:rFonts w:ascii="楷体_GB2312" w:eastAsia="楷体_GB2312" w:hAnsi="宋体" w:hint="eastAsia"/>
          <w:szCs w:val="21"/>
        </w:rPr>
      </w:pPr>
      <w:r w:rsidRPr="00041A2E">
        <w:rPr>
          <w:rFonts w:ascii="黑体" w:eastAsia="黑体" w:hAnsi="宋体" w:cs="宋体" w:hint="eastAsia"/>
          <w:b/>
          <w:color w:val="000000"/>
          <w:kern w:val="0"/>
          <w:szCs w:val="21"/>
        </w:rPr>
        <w:t>使用教材：</w:t>
      </w:r>
      <w:r w:rsidRPr="00041A2E">
        <w:rPr>
          <w:rFonts w:ascii="楷体_GB2312" w:eastAsia="楷体_GB2312" w:hAnsi="宋体" w:hint="eastAsia"/>
          <w:szCs w:val="21"/>
        </w:rPr>
        <w:t>吴兴光主编：《国际商法》(第二版)，中山大学出版社2008年版。</w:t>
      </w:r>
    </w:p>
    <w:p w:rsidR="00FD2A9D" w:rsidRPr="00041A2E" w:rsidRDefault="00FD2A9D" w:rsidP="00FD2A9D">
      <w:pPr>
        <w:rPr>
          <w:rFonts w:ascii="黑体" w:eastAsia="黑体" w:hAnsi="宋体" w:cs="宋体" w:hint="eastAsia"/>
          <w:b/>
          <w:color w:val="000000"/>
          <w:kern w:val="0"/>
          <w:szCs w:val="21"/>
        </w:rPr>
      </w:pPr>
      <w:r w:rsidRPr="00041A2E">
        <w:rPr>
          <w:rFonts w:ascii="黑体" w:eastAsia="黑体" w:hAnsi="宋体" w:cs="宋体" w:hint="eastAsia"/>
          <w:b/>
          <w:color w:val="000000"/>
          <w:kern w:val="0"/>
          <w:szCs w:val="21"/>
        </w:rPr>
        <w:t>参考书目：</w:t>
      </w:r>
    </w:p>
    <w:p w:rsidR="00FD2A9D" w:rsidRPr="00041A2E" w:rsidRDefault="00FD2A9D" w:rsidP="00FD2A9D">
      <w:pPr>
        <w:outlineLvl w:val="0"/>
        <w:rPr>
          <w:rFonts w:ascii="楷体_GB2312" w:eastAsia="楷体_GB2312" w:hAnsi="宋体" w:hint="eastAsia"/>
          <w:szCs w:val="21"/>
        </w:rPr>
      </w:pPr>
      <w:r w:rsidRPr="00041A2E">
        <w:rPr>
          <w:rFonts w:ascii="楷体_GB2312" w:eastAsia="楷体_GB2312" w:hAnsi="宋体" w:hint="eastAsia"/>
          <w:szCs w:val="21"/>
        </w:rPr>
        <w:t>1.</w:t>
      </w:r>
      <w:r w:rsidRPr="00041A2E">
        <w:rPr>
          <w:rFonts w:ascii="楷体_GB2312" w:eastAsia="楷体_GB2312" w:hAnsi="宋体"/>
          <w:szCs w:val="21"/>
        </w:rPr>
        <w:t>沈四宝</w:t>
      </w:r>
      <w:r w:rsidRPr="00041A2E">
        <w:rPr>
          <w:rFonts w:ascii="楷体_GB2312" w:eastAsia="楷体_GB2312" w:hAnsi="宋体" w:hint="eastAsia"/>
          <w:szCs w:val="21"/>
        </w:rPr>
        <w:t>主编，《</w:t>
      </w:r>
      <w:hyperlink r:id="rId6" w:history="1">
        <w:r w:rsidRPr="00041A2E">
          <w:rPr>
            <w:rFonts w:ascii="楷体_GB2312" w:eastAsia="楷体_GB2312" w:hAnsi="宋体"/>
            <w:szCs w:val="21"/>
          </w:rPr>
          <w:t>国际商法</w:t>
        </w:r>
      </w:hyperlink>
      <w:r w:rsidRPr="00041A2E">
        <w:rPr>
          <w:rFonts w:ascii="楷体_GB2312" w:eastAsia="楷体_GB2312" w:hAnsi="宋体" w:hint="eastAsia"/>
          <w:szCs w:val="21"/>
        </w:rPr>
        <w:t>》，</w:t>
      </w:r>
      <w:r w:rsidRPr="00041A2E">
        <w:rPr>
          <w:rFonts w:ascii="楷体_GB2312" w:eastAsia="楷体_GB2312" w:hAnsi="宋体"/>
          <w:szCs w:val="21"/>
        </w:rPr>
        <w:t>对外经济贸易大学出版社</w:t>
      </w:r>
      <w:r w:rsidRPr="00041A2E">
        <w:rPr>
          <w:rFonts w:ascii="楷体_GB2312" w:eastAsia="楷体_GB2312" w:hAnsi="宋体" w:hint="eastAsia"/>
          <w:szCs w:val="21"/>
        </w:rPr>
        <w:t>2010年版；</w:t>
      </w:r>
    </w:p>
    <w:p w:rsidR="00FD2A9D" w:rsidRPr="00041A2E" w:rsidRDefault="00FD2A9D" w:rsidP="00FD2A9D">
      <w:pPr>
        <w:rPr>
          <w:rFonts w:ascii="楷体_GB2312" w:eastAsia="楷体_GB2312" w:hAnsi="宋体" w:hint="eastAsia"/>
          <w:szCs w:val="21"/>
        </w:rPr>
      </w:pPr>
      <w:r w:rsidRPr="00041A2E">
        <w:rPr>
          <w:rFonts w:ascii="楷体_GB2312" w:eastAsia="楷体_GB2312" w:hAnsi="宋体" w:hint="eastAsia"/>
          <w:szCs w:val="21"/>
        </w:rPr>
        <w:t>2.</w:t>
      </w:r>
      <w:r w:rsidRPr="00041A2E">
        <w:rPr>
          <w:rFonts w:ascii="楷体_GB2312" w:eastAsia="楷体_GB2312" w:hAnsi="宋体"/>
          <w:szCs w:val="21"/>
        </w:rPr>
        <w:t>钱晓英</w:t>
      </w:r>
      <w:r w:rsidRPr="00041A2E">
        <w:rPr>
          <w:rFonts w:ascii="楷体_GB2312" w:eastAsia="楷体_GB2312" w:hAnsi="宋体" w:hint="eastAsia"/>
          <w:szCs w:val="21"/>
        </w:rPr>
        <w:t>主编，《</w:t>
      </w:r>
      <w:hyperlink r:id="rId7" w:tgtFrame="_blank" w:history="1">
        <w:r w:rsidRPr="00041A2E">
          <w:rPr>
            <w:rFonts w:ascii="楷体_GB2312" w:eastAsia="楷体_GB2312" w:hAnsi="宋体"/>
            <w:szCs w:val="21"/>
          </w:rPr>
          <w:t>国际商法</w:t>
        </w:r>
      </w:hyperlink>
      <w:r w:rsidRPr="00041A2E">
        <w:rPr>
          <w:rFonts w:ascii="楷体_GB2312" w:eastAsia="楷体_GB2312" w:hAnsi="宋体" w:hint="eastAsia"/>
          <w:szCs w:val="21"/>
        </w:rPr>
        <w:t>》，</w:t>
      </w:r>
      <w:hyperlink r:id="rId8" w:history="1">
        <w:r w:rsidRPr="00041A2E">
          <w:rPr>
            <w:rFonts w:ascii="楷体_GB2312" w:eastAsia="楷体_GB2312" w:hAnsi="宋体"/>
            <w:szCs w:val="21"/>
          </w:rPr>
          <w:t>清华大学出版社2011</w:t>
        </w:r>
        <w:r w:rsidRPr="00041A2E">
          <w:rPr>
            <w:rFonts w:ascii="楷体_GB2312" w:eastAsia="楷体_GB2312" w:hAnsi="宋体"/>
            <w:szCs w:val="21"/>
          </w:rPr>
          <w:t> </w:t>
        </w:r>
      </w:hyperlink>
      <w:r w:rsidRPr="00041A2E">
        <w:rPr>
          <w:rFonts w:ascii="楷体_GB2312" w:eastAsia="楷体_GB2312" w:hAnsi="宋体" w:hint="eastAsia"/>
          <w:szCs w:val="21"/>
        </w:rPr>
        <w:t>年版；</w:t>
      </w:r>
    </w:p>
    <w:p w:rsidR="00FD2A9D" w:rsidRPr="00041A2E" w:rsidRDefault="00FD2A9D" w:rsidP="00FD2A9D">
      <w:pPr>
        <w:rPr>
          <w:rFonts w:ascii="楷体_GB2312" w:eastAsia="楷体_GB2312" w:hAnsi="宋体" w:hint="eastAsia"/>
          <w:szCs w:val="21"/>
        </w:rPr>
      </w:pPr>
      <w:r w:rsidRPr="00041A2E">
        <w:rPr>
          <w:rFonts w:ascii="楷体_GB2312" w:eastAsia="楷体_GB2312" w:hAnsi="宋体" w:hint="eastAsia"/>
          <w:szCs w:val="21"/>
        </w:rPr>
        <w:t xml:space="preserve">3.Richard Schaffer and the others: International Business law and Its </w:t>
      </w:r>
      <w:proofErr w:type="spellStart"/>
      <w:r w:rsidRPr="00041A2E">
        <w:rPr>
          <w:rFonts w:ascii="楷体_GB2312" w:eastAsia="楷体_GB2312" w:hAnsi="宋体" w:hint="eastAsia"/>
          <w:szCs w:val="21"/>
        </w:rPr>
        <w:t>Invironment</w:t>
      </w:r>
      <w:proofErr w:type="spellEnd"/>
      <w:r w:rsidRPr="00041A2E">
        <w:rPr>
          <w:rFonts w:ascii="楷体_GB2312" w:eastAsia="楷体_GB2312" w:hAnsi="宋体" w:hint="eastAsia"/>
          <w:szCs w:val="21"/>
        </w:rPr>
        <w:t xml:space="preserve"> （4th　edition）, </w:t>
      </w:r>
      <w:r w:rsidRPr="00041A2E">
        <w:rPr>
          <w:rFonts w:ascii="楷体_GB2312" w:eastAsia="楷体_GB2312" w:hAnsi="宋体"/>
          <w:szCs w:val="21"/>
        </w:rPr>
        <w:t>West publishing</w:t>
      </w:r>
      <w:r w:rsidRPr="00041A2E">
        <w:rPr>
          <w:rFonts w:ascii="楷体_GB2312" w:eastAsia="楷体_GB2312" w:hAnsi="宋体" w:hint="eastAsia"/>
          <w:szCs w:val="21"/>
        </w:rPr>
        <w:t xml:space="preserve"> Company, 1999.</w:t>
      </w:r>
    </w:p>
    <w:p w:rsidR="00FD2A9D" w:rsidRPr="00041A2E" w:rsidRDefault="00FD2A9D" w:rsidP="00FD2A9D">
      <w:pPr>
        <w:rPr>
          <w:rFonts w:ascii="黑体" w:eastAsia="黑体" w:hAnsi="宋体" w:cs="宋体" w:hint="eastAsia"/>
          <w:b/>
          <w:color w:val="000000"/>
          <w:kern w:val="0"/>
          <w:szCs w:val="21"/>
        </w:rPr>
      </w:pPr>
      <w:r w:rsidRPr="00041A2E">
        <w:rPr>
          <w:rFonts w:ascii="楷体_GB2312" w:eastAsia="楷体_GB2312" w:hAnsi="宋体" w:hint="eastAsia"/>
          <w:szCs w:val="21"/>
        </w:rPr>
        <w:t>4.张玉卿等编著：《</w:t>
      </w:r>
      <w:r w:rsidRPr="00041A2E">
        <w:rPr>
          <w:rFonts w:ascii="楷体_GB2312" w:eastAsia="楷体_GB2312" w:hAnsi="宋体"/>
          <w:szCs w:val="21"/>
        </w:rPr>
        <w:fldChar w:fldCharType="begin"/>
      </w:r>
      <w:r w:rsidRPr="00041A2E">
        <w:rPr>
          <w:rFonts w:ascii="楷体_GB2312" w:eastAsia="楷体_GB2312" w:hAnsi="宋体"/>
          <w:szCs w:val="21"/>
        </w:rPr>
        <w:instrText xml:space="preserve"> HYPERLINK "javascript:open_window(%22http://opac.gdufs.edu.cn:8991/F/H6GY454XIDLPEDL5SJENYX3SPRU2D27XJY6B6JFHKQBC811KXY-21279?func=service&amp;doc_number=000388633&amp;line_number=0010&amp;service_type=TAG%22);" </w:instrText>
      </w:r>
      <w:r w:rsidRPr="00041A2E">
        <w:rPr>
          <w:rFonts w:ascii="楷体_GB2312" w:eastAsia="楷体_GB2312" w:hAnsi="宋体"/>
          <w:szCs w:val="21"/>
        </w:rPr>
        <w:fldChar w:fldCharType="separate"/>
      </w:r>
      <w:r w:rsidRPr="00041A2E">
        <w:rPr>
          <w:rFonts w:ascii="楷体_GB2312" w:eastAsia="楷体_GB2312" w:hAnsi="宋体"/>
          <w:szCs w:val="21"/>
        </w:rPr>
        <w:t>国际货物买卖统一法</w:t>
      </w:r>
      <w:r w:rsidRPr="00041A2E">
        <w:rPr>
          <w:rFonts w:ascii="楷体_GB2312" w:eastAsia="楷体_GB2312" w:hAnsi="宋体"/>
          <w:szCs w:val="21"/>
        </w:rPr>
        <w:t> </w:t>
      </w:r>
      <w:r w:rsidRPr="00041A2E">
        <w:rPr>
          <w:rFonts w:ascii="楷体_GB2312" w:eastAsia="楷体_GB2312" w:hAnsi="宋体"/>
          <w:szCs w:val="21"/>
        </w:rPr>
        <w:t>:</w:t>
      </w:r>
      <w:r w:rsidRPr="00041A2E">
        <w:rPr>
          <w:rFonts w:ascii="楷体_GB2312" w:eastAsia="楷体_GB2312" w:hAnsi="宋体"/>
          <w:szCs w:val="21"/>
        </w:rPr>
        <w:t> </w:t>
      </w:r>
      <w:r w:rsidRPr="00041A2E">
        <w:rPr>
          <w:rFonts w:ascii="楷体_GB2312" w:eastAsia="楷体_GB2312" w:hAnsi="宋体"/>
          <w:szCs w:val="21"/>
        </w:rPr>
        <w:t>联合国国际货物销售合同公约释义</w:t>
      </w:r>
      <w:r w:rsidRPr="00041A2E">
        <w:rPr>
          <w:rFonts w:ascii="楷体_GB2312" w:eastAsia="楷体_GB2312" w:hAnsi="宋体"/>
          <w:szCs w:val="21"/>
        </w:rPr>
        <w:fldChar w:fldCharType="end"/>
      </w:r>
      <w:r w:rsidRPr="00041A2E">
        <w:rPr>
          <w:rFonts w:ascii="楷体_GB2312" w:eastAsia="楷体_GB2312" w:hAnsi="宋体" w:hint="eastAsia"/>
          <w:szCs w:val="21"/>
        </w:rPr>
        <w:t>》，</w:t>
      </w:r>
      <w:hyperlink r:id="rId9" w:history="1">
        <w:r w:rsidRPr="00041A2E">
          <w:rPr>
            <w:rFonts w:ascii="楷体_GB2312" w:eastAsia="楷体_GB2312" w:hAnsi="宋体"/>
            <w:szCs w:val="21"/>
          </w:rPr>
          <w:t>中国商务出版社</w:t>
        </w:r>
        <w:r w:rsidRPr="00041A2E">
          <w:rPr>
            <w:rFonts w:ascii="楷体_GB2312" w:eastAsia="楷体_GB2312" w:hAnsi="宋体"/>
            <w:szCs w:val="21"/>
          </w:rPr>
          <w:t> </w:t>
        </w:r>
        <w:r w:rsidRPr="00041A2E">
          <w:rPr>
            <w:rFonts w:ascii="楷体_GB2312" w:eastAsia="楷体_GB2312" w:hAnsi="宋体"/>
            <w:szCs w:val="21"/>
          </w:rPr>
          <w:t>2009</w:t>
        </w:r>
        <w:r w:rsidRPr="00041A2E">
          <w:rPr>
            <w:rFonts w:ascii="楷体_GB2312" w:eastAsia="楷体_GB2312" w:hAnsi="宋体" w:hint="eastAsia"/>
            <w:szCs w:val="21"/>
          </w:rPr>
          <w:t>年版</w:t>
        </w:r>
        <w:r w:rsidRPr="00041A2E">
          <w:rPr>
            <w:rFonts w:ascii="黑体" w:eastAsia="黑体" w:cs="宋体"/>
            <w:b/>
            <w:kern w:val="0"/>
            <w:szCs w:val="21"/>
          </w:rPr>
          <w:t> </w:t>
        </w:r>
      </w:hyperlink>
      <w:r w:rsidRPr="00041A2E">
        <w:rPr>
          <w:rFonts w:ascii="黑体" w:eastAsia="黑体" w:hAnsi="宋体" w:cs="宋体" w:hint="eastAsia"/>
          <w:b/>
          <w:color w:val="000000"/>
          <w:kern w:val="0"/>
          <w:szCs w:val="21"/>
        </w:rPr>
        <w:t>。</w:t>
      </w:r>
    </w:p>
    <w:p w:rsidR="00FD2A9D" w:rsidRPr="00041A2E" w:rsidRDefault="00FD2A9D" w:rsidP="00FD2A9D">
      <w:pPr>
        <w:rPr>
          <w:rFonts w:ascii="黑体" w:eastAsia="黑体" w:hAnsi="宋体" w:cs="宋体" w:hint="eastAsia"/>
          <w:b/>
          <w:color w:val="000000"/>
          <w:kern w:val="0"/>
          <w:szCs w:val="21"/>
        </w:rPr>
      </w:pPr>
      <w:r w:rsidRPr="00041A2E">
        <w:rPr>
          <w:rFonts w:ascii="黑体" w:eastAsia="黑体" w:hAnsi="宋体" w:cs="宋体" w:hint="eastAsia"/>
          <w:b/>
          <w:color w:val="000000"/>
          <w:kern w:val="0"/>
          <w:szCs w:val="21"/>
        </w:rPr>
        <w:t>授课内容：</w:t>
      </w:r>
    </w:p>
    <w:p w:rsidR="00FD2A9D" w:rsidRPr="00041A2E" w:rsidRDefault="00FD2A9D" w:rsidP="00FD2A9D">
      <w:pPr>
        <w:ind w:firstLine="420"/>
        <w:rPr>
          <w:rFonts w:ascii="楷体_GB2312" w:eastAsia="楷体_GB2312" w:hAnsi="宋体" w:hint="eastAsia"/>
          <w:szCs w:val="21"/>
        </w:rPr>
      </w:pPr>
      <w:r w:rsidRPr="00041A2E">
        <w:rPr>
          <w:rFonts w:ascii="楷体_GB2312" w:eastAsia="楷体_GB2312" w:hAnsi="宋体" w:hint="eastAsia"/>
          <w:szCs w:val="21"/>
        </w:rPr>
        <w:t>本课程以国际贸易统一法为主线，结合中国的涉外经济立法，介绍西方国家在商事领域的重要法律以及国际公约、惯例的有关规定，包括合同法、买卖法、产品责任法、代理法、票据法、商事组织法、贸易管制法以及国际商事仲裁与诉讼等内容。</w:t>
      </w:r>
    </w:p>
    <w:p w:rsidR="00FD2A9D" w:rsidRPr="00041A2E" w:rsidRDefault="00FD2A9D" w:rsidP="00FD2A9D">
      <w:pPr>
        <w:rPr>
          <w:rFonts w:ascii="楷体_GB2312" w:eastAsia="楷体_GB2312" w:hAnsi="宋体" w:hint="eastAsia"/>
          <w:szCs w:val="21"/>
        </w:rPr>
      </w:pPr>
      <w:r w:rsidRPr="00041A2E">
        <w:rPr>
          <w:rFonts w:ascii="黑体" w:eastAsia="黑体" w:hAnsi="宋体" w:cs="宋体" w:hint="eastAsia"/>
          <w:b/>
          <w:color w:val="000000"/>
          <w:kern w:val="0"/>
          <w:szCs w:val="21"/>
        </w:rPr>
        <w:t>考核方式：</w:t>
      </w:r>
      <w:r w:rsidRPr="00041A2E">
        <w:rPr>
          <w:rFonts w:ascii="楷体_GB2312" w:eastAsia="楷体_GB2312" w:hAnsi="宋体" w:hint="eastAsia"/>
          <w:szCs w:val="21"/>
        </w:rPr>
        <w:t>闭卷考试。</w:t>
      </w:r>
    </w:p>
    <w:p w:rsidR="00FD2A9D" w:rsidRPr="00E54DC4" w:rsidRDefault="00FD2A9D" w:rsidP="00FD2A9D">
      <w:pPr>
        <w:rPr>
          <w:rFonts w:ascii="黑体" w:eastAsia="黑体" w:hAnsi="宋体" w:cs="宋体" w:hint="eastAsia"/>
          <w:b/>
          <w:color w:val="000000"/>
          <w:kern w:val="0"/>
          <w:szCs w:val="21"/>
        </w:rPr>
      </w:pPr>
      <w:r w:rsidRPr="00041A2E">
        <w:rPr>
          <w:rFonts w:ascii="黑体" w:eastAsia="黑体" w:hAnsi="宋体" w:cs="宋体" w:hint="eastAsia"/>
          <w:b/>
          <w:color w:val="000000"/>
          <w:kern w:val="0"/>
          <w:szCs w:val="21"/>
        </w:rPr>
        <w:t>成绩分布：</w:t>
      </w:r>
      <w:r w:rsidRPr="00041A2E">
        <w:rPr>
          <w:rFonts w:ascii="楷体_GB2312" w:eastAsia="楷体_GB2312" w:hAnsi="宋体" w:hint="eastAsia"/>
          <w:szCs w:val="21"/>
        </w:rPr>
        <w:t>闭卷考试成绩占70%、平时成绩占30%。</w:t>
      </w:r>
    </w:p>
    <w:p w:rsidR="00FD2A9D" w:rsidRDefault="00FD2A9D" w:rsidP="00FD2A9D">
      <w:pPr>
        <w:spacing w:line="120" w:lineRule="auto"/>
        <w:ind w:firstLineChars="200" w:firstLine="480"/>
        <w:rPr>
          <w:rFonts w:ascii="宋体" w:hAnsi="宋体" w:hint="eastAsia"/>
          <w:color w:val="000000"/>
          <w:sz w:val="24"/>
        </w:rPr>
      </w:pPr>
    </w:p>
    <w:p w:rsidR="00FD2A9D" w:rsidRDefault="00FD2A9D" w:rsidP="00FD2A9D">
      <w:pPr>
        <w:spacing w:line="120" w:lineRule="auto"/>
        <w:ind w:firstLineChars="200" w:firstLine="480"/>
        <w:rPr>
          <w:rFonts w:ascii="宋体" w:hAnsi="宋体" w:hint="eastAsia"/>
          <w:color w:val="000000"/>
          <w:sz w:val="24"/>
        </w:rPr>
      </w:pPr>
    </w:p>
    <w:p w:rsidR="00FD2A9D" w:rsidRDefault="00FD2A9D" w:rsidP="00FD2A9D">
      <w:pPr>
        <w:spacing w:line="120" w:lineRule="auto"/>
        <w:ind w:firstLineChars="200" w:firstLine="480"/>
        <w:rPr>
          <w:rFonts w:ascii="宋体" w:hAnsi="宋体" w:hint="eastAsia"/>
          <w:color w:val="000000"/>
          <w:sz w:val="24"/>
        </w:rPr>
      </w:pPr>
    </w:p>
    <w:p w:rsidR="00FD2A9D" w:rsidRPr="00FE1A64" w:rsidRDefault="00FD2A9D" w:rsidP="00FD2A9D">
      <w:pPr>
        <w:jc w:val="center"/>
        <w:rPr>
          <w:rFonts w:ascii="黑体" w:eastAsia="黑体"/>
          <w:b/>
          <w:sz w:val="24"/>
        </w:rPr>
      </w:pPr>
      <w:r w:rsidRPr="00FE1A64">
        <w:rPr>
          <w:rFonts w:ascii="黑体" w:eastAsia="黑体" w:hint="eastAsia"/>
          <w:b/>
          <w:sz w:val="24"/>
        </w:rPr>
        <w:t>《国际服务贸易》课程教学大纲</w:t>
      </w:r>
    </w:p>
    <w:p w:rsidR="00FD2A9D" w:rsidRPr="001464E3" w:rsidRDefault="00FD2A9D" w:rsidP="00FD2A9D">
      <w:pPr>
        <w:rPr>
          <w:rFonts w:ascii="楷体_GB2312" w:eastAsia="楷体_GB2312" w:hAnsi="宋体"/>
          <w:szCs w:val="21"/>
        </w:rPr>
      </w:pPr>
      <w:r w:rsidRPr="00FE1A64">
        <w:rPr>
          <w:rFonts w:ascii="黑体" w:eastAsia="黑体" w:hAnsi="宋体" w:hint="eastAsia"/>
          <w:b/>
          <w:szCs w:val="21"/>
        </w:rPr>
        <w:t>课程编码：</w:t>
      </w:r>
      <w:r w:rsidRPr="001464E3">
        <w:rPr>
          <w:rFonts w:ascii="楷体_GB2312" w:eastAsia="楷体_GB2312" w:hAnsi="宋体"/>
          <w:szCs w:val="21"/>
        </w:rPr>
        <w:t>JM30210</w:t>
      </w:r>
    </w:p>
    <w:p w:rsidR="00FD2A9D" w:rsidRPr="00FE1A64" w:rsidRDefault="00FD2A9D" w:rsidP="00FD2A9D">
      <w:pPr>
        <w:rPr>
          <w:rFonts w:ascii="宋体" w:hAnsi="宋体"/>
          <w:sz w:val="24"/>
        </w:rPr>
      </w:pPr>
      <w:r w:rsidRPr="00FE1A64">
        <w:rPr>
          <w:rFonts w:ascii="黑体" w:eastAsia="黑体" w:hAnsi="宋体" w:hint="eastAsia"/>
          <w:b/>
          <w:szCs w:val="21"/>
        </w:rPr>
        <w:t>课程性质：</w:t>
      </w:r>
      <w:r w:rsidRPr="0055128D">
        <w:rPr>
          <w:rFonts w:ascii="楷体_GB2312" w:eastAsia="楷体_GB2312" w:hint="eastAsia"/>
          <w:szCs w:val="21"/>
        </w:rPr>
        <w:t>专业模块</w:t>
      </w:r>
      <w:r>
        <w:rPr>
          <w:rFonts w:ascii="楷体_GB2312" w:eastAsia="楷体_GB2312" w:hAnsi="宋体" w:hint="eastAsia"/>
          <w:szCs w:val="21"/>
        </w:rPr>
        <w:t>必修</w:t>
      </w:r>
      <w:r w:rsidRPr="0055128D">
        <w:rPr>
          <w:rFonts w:ascii="楷体_GB2312" w:eastAsia="楷体_GB2312" w:hint="eastAsia"/>
          <w:szCs w:val="21"/>
        </w:rPr>
        <w:t>课</w:t>
      </w:r>
    </w:p>
    <w:p w:rsidR="00FD2A9D" w:rsidRDefault="00FD2A9D" w:rsidP="00FD2A9D">
      <w:pPr>
        <w:rPr>
          <w:rFonts w:eastAsia="楷体_GB2312"/>
          <w:szCs w:val="21"/>
        </w:rPr>
      </w:pPr>
      <w:r w:rsidRPr="00FE1A64">
        <w:rPr>
          <w:rFonts w:ascii="黑体" w:eastAsia="黑体" w:hAnsi="宋体" w:hint="eastAsia"/>
          <w:b/>
          <w:szCs w:val="21"/>
        </w:rPr>
        <w:t>教学时数：</w:t>
      </w:r>
      <w:r w:rsidRPr="00CA5E9D">
        <w:rPr>
          <w:rFonts w:eastAsia="楷体_GB2312" w:hint="eastAsia"/>
          <w:szCs w:val="21"/>
        </w:rPr>
        <w:t>周学时</w:t>
      </w:r>
      <w:r>
        <w:rPr>
          <w:rFonts w:eastAsia="楷体_GB2312" w:hint="eastAsia"/>
          <w:szCs w:val="21"/>
        </w:rPr>
        <w:t xml:space="preserve">2 </w:t>
      </w:r>
      <w:r>
        <w:rPr>
          <w:rFonts w:eastAsia="楷体_GB2312" w:hint="eastAsia"/>
          <w:szCs w:val="21"/>
        </w:rPr>
        <w:t>，</w:t>
      </w:r>
      <w:r w:rsidRPr="00CA5E9D">
        <w:rPr>
          <w:rFonts w:eastAsia="楷体_GB2312" w:hint="eastAsia"/>
          <w:szCs w:val="21"/>
        </w:rPr>
        <w:t>总学时</w:t>
      </w:r>
      <w:r w:rsidRPr="00CA5E9D">
        <w:rPr>
          <w:rFonts w:eastAsia="楷体_GB2312" w:hint="eastAsia"/>
          <w:szCs w:val="21"/>
        </w:rPr>
        <w:t xml:space="preserve">36   </w:t>
      </w:r>
    </w:p>
    <w:p w:rsidR="00FD2A9D" w:rsidRPr="00030A9B" w:rsidRDefault="00FD2A9D" w:rsidP="00FD2A9D">
      <w:pPr>
        <w:rPr>
          <w:rFonts w:ascii="宋体" w:hAnsi="宋体"/>
          <w:sz w:val="24"/>
        </w:rPr>
      </w:pPr>
      <w:r w:rsidRPr="00FE1A64">
        <w:rPr>
          <w:rFonts w:ascii="黑体" w:eastAsia="黑体" w:hAnsi="宋体" w:hint="eastAsia"/>
          <w:b/>
          <w:szCs w:val="21"/>
        </w:rPr>
        <w:lastRenderedPageBreak/>
        <w:t>学分：</w:t>
      </w:r>
      <w:r w:rsidRPr="00FE1A64">
        <w:rPr>
          <w:rFonts w:ascii="宋体" w:hAnsi="宋体" w:hint="eastAsia"/>
          <w:szCs w:val="21"/>
        </w:rPr>
        <w:t>2</w:t>
      </w:r>
    </w:p>
    <w:p w:rsidR="00FD2A9D" w:rsidRPr="00FE1A64" w:rsidRDefault="00FD2A9D" w:rsidP="00FD2A9D">
      <w:pPr>
        <w:rPr>
          <w:rFonts w:ascii="黑体" w:eastAsia="黑体" w:hAnsi="宋体"/>
          <w:b/>
          <w:szCs w:val="21"/>
        </w:rPr>
      </w:pPr>
      <w:r w:rsidRPr="00FE1A64">
        <w:rPr>
          <w:rFonts w:ascii="黑体" w:eastAsia="黑体" w:hAnsi="宋体" w:hint="eastAsia"/>
          <w:b/>
          <w:szCs w:val="21"/>
        </w:rPr>
        <w:t>教学目的与要求：</w:t>
      </w:r>
    </w:p>
    <w:p w:rsidR="00FD2A9D" w:rsidRPr="00CA5E9D" w:rsidRDefault="00FD2A9D" w:rsidP="00FD2A9D">
      <w:pPr>
        <w:ind w:firstLineChars="200" w:firstLine="420"/>
        <w:rPr>
          <w:rFonts w:eastAsia="楷体_GB2312"/>
          <w:kern w:val="0"/>
          <w:szCs w:val="21"/>
        </w:rPr>
      </w:pPr>
      <w:r w:rsidRPr="00CA5E9D">
        <w:rPr>
          <w:rFonts w:eastAsia="楷体_GB2312"/>
          <w:kern w:val="0"/>
          <w:szCs w:val="21"/>
        </w:rPr>
        <w:t>通过此课对</w:t>
      </w:r>
      <w:r w:rsidRPr="00CA5E9D">
        <w:rPr>
          <w:rFonts w:eastAsia="楷体_GB2312" w:hint="eastAsia"/>
          <w:kern w:val="0"/>
          <w:szCs w:val="21"/>
        </w:rPr>
        <w:t>国际服务贸易</w:t>
      </w:r>
      <w:r w:rsidRPr="00CA5E9D">
        <w:rPr>
          <w:rFonts w:eastAsia="楷体_GB2312"/>
          <w:kern w:val="0"/>
          <w:szCs w:val="21"/>
        </w:rPr>
        <w:t>树立正确的指导思想，从战略上认识</w:t>
      </w:r>
      <w:r w:rsidRPr="00CA5E9D">
        <w:rPr>
          <w:rFonts w:eastAsia="楷体_GB2312" w:hint="eastAsia"/>
          <w:kern w:val="0"/>
          <w:szCs w:val="21"/>
        </w:rPr>
        <w:t>服务贸易</w:t>
      </w:r>
      <w:r w:rsidRPr="00CA5E9D">
        <w:rPr>
          <w:rFonts w:eastAsia="楷体_GB2312"/>
          <w:kern w:val="0"/>
          <w:szCs w:val="21"/>
        </w:rPr>
        <w:t>的地位作用，</w:t>
      </w:r>
      <w:r w:rsidRPr="00CA5E9D">
        <w:rPr>
          <w:rFonts w:eastAsia="楷体_GB2312" w:hint="eastAsia"/>
          <w:kern w:val="0"/>
          <w:szCs w:val="21"/>
        </w:rPr>
        <w:t>完善国际服务贸易知识结构、熟悉国际服务贸易规则、了解我国在服务业的现状和政策，为国贸专业学生今后从事与国际服务贸易工作或相关工作提供帮助。</w:t>
      </w:r>
    </w:p>
    <w:p w:rsidR="00FD2A9D" w:rsidRPr="00FE1A64" w:rsidRDefault="00FD2A9D" w:rsidP="00FD2A9D">
      <w:pPr>
        <w:rPr>
          <w:rFonts w:ascii="黑体" w:eastAsia="黑体" w:hAnsi="宋体"/>
          <w:b/>
          <w:szCs w:val="21"/>
        </w:rPr>
      </w:pPr>
      <w:r w:rsidRPr="00FE1A64">
        <w:rPr>
          <w:rFonts w:ascii="黑体" w:eastAsia="黑体" w:hAnsi="宋体" w:hint="eastAsia"/>
          <w:b/>
          <w:szCs w:val="21"/>
        </w:rPr>
        <w:t>使用教材：</w:t>
      </w:r>
    </w:p>
    <w:p w:rsidR="00FD2A9D" w:rsidRPr="00FE1A64" w:rsidRDefault="00FD2A9D" w:rsidP="00FD2A9D">
      <w:pPr>
        <w:ind w:firstLineChars="200" w:firstLine="420"/>
        <w:rPr>
          <w:rFonts w:eastAsia="楷体_GB2312"/>
          <w:szCs w:val="21"/>
        </w:rPr>
      </w:pPr>
      <w:r w:rsidRPr="00CA5E9D">
        <w:rPr>
          <w:rFonts w:eastAsia="楷体_GB2312" w:hint="eastAsia"/>
          <w:szCs w:val="21"/>
        </w:rPr>
        <w:t>张汉林，《国际服务贸易》，中国对外经贸出版社</w:t>
      </w:r>
      <w:r w:rsidRPr="00CA5E9D">
        <w:rPr>
          <w:rFonts w:eastAsia="楷体_GB2312" w:hint="eastAsia"/>
          <w:szCs w:val="21"/>
        </w:rPr>
        <w:t>2002</w:t>
      </w:r>
      <w:r w:rsidRPr="00CA5E9D">
        <w:rPr>
          <w:rFonts w:eastAsia="楷体_GB2312" w:hint="eastAsia"/>
          <w:szCs w:val="21"/>
        </w:rPr>
        <w:t>年版</w:t>
      </w:r>
      <w:r w:rsidRPr="00CA5E9D">
        <w:rPr>
          <w:rFonts w:eastAsia="楷体_GB2312" w:hint="eastAsia"/>
          <w:szCs w:val="21"/>
        </w:rPr>
        <w:t>.</w:t>
      </w:r>
    </w:p>
    <w:p w:rsidR="00FD2A9D" w:rsidRPr="00FE1A64" w:rsidRDefault="00FD2A9D" w:rsidP="00FD2A9D">
      <w:pPr>
        <w:rPr>
          <w:rFonts w:ascii="黑体" w:eastAsia="黑体" w:hAnsi="宋体"/>
          <w:b/>
          <w:szCs w:val="21"/>
        </w:rPr>
      </w:pPr>
      <w:r w:rsidRPr="00FE1A64">
        <w:rPr>
          <w:rFonts w:ascii="黑体" w:eastAsia="黑体" w:hAnsi="宋体" w:hint="eastAsia"/>
          <w:b/>
          <w:szCs w:val="21"/>
        </w:rPr>
        <w:t>参考书目：</w:t>
      </w:r>
    </w:p>
    <w:p w:rsidR="00FD2A9D" w:rsidRPr="00CA5E9D" w:rsidRDefault="00FD2A9D" w:rsidP="00FD2A9D">
      <w:pPr>
        <w:ind w:firstLineChars="200" w:firstLine="420"/>
        <w:rPr>
          <w:rFonts w:eastAsia="楷体_GB2312"/>
          <w:kern w:val="0"/>
          <w:szCs w:val="21"/>
        </w:rPr>
      </w:pPr>
      <w:r w:rsidRPr="00CA5E9D">
        <w:rPr>
          <w:rFonts w:eastAsia="楷体_GB2312" w:hint="eastAsia"/>
          <w:kern w:val="0"/>
          <w:szCs w:val="21"/>
        </w:rPr>
        <w:t>1</w:t>
      </w:r>
      <w:r>
        <w:rPr>
          <w:rFonts w:eastAsia="楷体_GB2312" w:hint="eastAsia"/>
          <w:kern w:val="0"/>
          <w:szCs w:val="21"/>
        </w:rPr>
        <w:t>．</w:t>
      </w:r>
      <w:r w:rsidRPr="00CA5E9D">
        <w:rPr>
          <w:rFonts w:eastAsia="楷体_GB2312" w:hint="eastAsia"/>
          <w:kern w:val="0"/>
          <w:szCs w:val="21"/>
        </w:rPr>
        <w:t>龙永图：《入世与服务业市场开放》，中国对外经济贸易出版社，</w:t>
      </w:r>
      <w:r w:rsidRPr="00CA5E9D">
        <w:rPr>
          <w:rFonts w:eastAsia="楷体_GB2312" w:hint="eastAsia"/>
          <w:kern w:val="0"/>
          <w:szCs w:val="21"/>
        </w:rPr>
        <w:t>2000.</w:t>
      </w:r>
    </w:p>
    <w:p w:rsidR="00FD2A9D" w:rsidRPr="00CA5E9D" w:rsidRDefault="00FD2A9D" w:rsidP="00FD2A9D">
      <w:pPr>
        <w:ind w:firstLineChars="200" w:firstLine="420"/>
        <w:rPr>
          <w:rFonts w:eastAsia="楷体_GB2312"/>
          <w:kern w:val="0"/>
          <w:szCs w:val="21"/>
        </w:rPr>
      </w:pPr>
      <w:r w:rsidRPr="00CA5E9D">
        <w:rPr>
          <w:rFonts w:eastAsia="楷体_GB2312" w:hint="eastAsia"/>
          <w:kern w:val="0"/>
          <w:szCs w:val="21"/>
        </w:rPr>
        <w:t>2</w:t>
      </w:r>
      <w:r>
        <w:rPr>
          <w:rFonts w:eastAsia="楷体_GB2312" w:hint="eastAsia"/>
          <w:kern w:val="0"/>
          <w:szCs w:val="21"/>
        </w:rPr>
        <w:t>．</w:t>
      </w:r>
      <w:r w:rsidRPr="00CA5E9D">
        <w:rPr>
          <w:rFonts w:eastAsia="楷体_GB2312" w:hint="eastAsia"/>
          <w:kern w:val="0"/>
          <w:szCs w:val="21"/>
        </w:rPr>
        <w:t>刘东升：《国际服务贸易》，中国金融出版社，</w:t>
      </w:r>
      <w:r w:rsidRPr="00CA5E9D">
        <w:rPr>
          <w:rFonts w:eastAsia="楷体_GB2312" w:hint="eastAsia"/>
          <w:kern w:val="0"/>
          <w:szCs w:val="21"/>
        </w:rPr>
        <w:t>2005.</w:t>
      </w:r>
    </w:p>
    <w:p w:rsidR="00FD2A9D" w:rsidRPr="00CA5E9D" w:rsidRDefault="00FD2A9D" w:rsidP="00FD2A9D">
      <w:pPr>
        <w:ind w:firstLineChars="200" w:firstLine="420"/>
        <w:rPr>
          <w:rFonts w:eastAsia="楷体_GB2312"/>
          <w:kern w:val="0"/>
          <w:szCs w:val="21"/>
        </w:rPr>
      </w:pPr>
      <w:r w:rsidRPr="00CA5E9D">
        <w:rPr>
          <w:rFonts w:eastAsia="楷体_GB2312" w:hint="eastAsia"/>
          <w:kern w:val="0"/>
          <w:szCs w:val="21"/>
        </w:rPr>
        <w:t>3</w:t>
      </w:r>
      <w:r>
        <w:rPr>
          <w:rFonts w:eastAsia="楷体_GB2312" w:hint="eastAsia"/>
          <w:kern w:val="0"/>
          <w:szCs w:val="21"/>
        </w:rPr>
        <w:t>．</w:t>
      </w:r>
      <w:r w:rsidRPr="00CA5E9D">
        <w:rPr>
          <w:rFonts w:eastAsia="楷体_GB2312" w:hint="eastAsia"/>
          <w:kern w:val="0"/>
          <w:szCs w:val="21"/>
        </w:rPr>
        <w:t>赫</w:t>
      </w:r>
      <w:r w:rsidRPr="00CA5E9D">
        <w:rPr>
          <w:rFonts w:eastAsia="楷体_GB2312"/>
          <w:kern w:val="0"/>
          <w:szCs w:val="21"/>
        </w:rPr>
        <w:t>．</w:t>
      </w:r>
      <w:r w:rsidRPr="00CA5E9D">
        <w:rPr>
          <w:rFonts w:eastAsia="楷体_GB2312" w:hint="eastAsia"/>
          <w:kern w:val="0"/>
          <w:szCs w:val="21"/>
        </w:rPr>
        <w:t>G</w:t>
      </w:r>
      <w:r w:rsidRPr="00CA5E9D">
        <w:rPr>
          <w:rFonts w:eastAsia="楷体_GB2312"/>
          <w:kern w:val="0"/>
          <w:szCs w:val="21"/>
        </w:rPr>
        <w:t>．</w:t>
      </w:r>
      <w:r w:rsidRPr="00CA5E9D">
        <w:rPr>
          <w:rFonts w:eastAsia="楷体_GB2312" w:hint="eastAsia"/>
          <w:kern w:val="0"/>
          <w:szCs w:val="21"/>
        </w:rPr>
        <w:t>格鲁伯著《服务的增长</w:t>
      </w:r>
      <w:r w:rsidRPr="00CA5E9D">
        <w:rPr>
          <w:rFonts w:eastAsia="楷体_GB2312"/>
          <w:kern w:val="0"/>
          <w:szCs w:val="21"/>
        </w:rPr>
        <w:t>.</w:t>
      </w:r>
      <w:r w:rsidRPr="00CA5E9D">
        <w:rPr>
          <w:rFonts w:eastAsia="楷体_GB2312" w:hint="eastAsia"/>
          <w:kern w:val="0"/>
          <w:szCs w:val="21"/>
        </w:rPr>
        <w:t>原因和影响》，上海三联出版社，</w:t>
      </w:r>
      <w:r w:rsidRPr="00CA5E9D">
        <w:rPr>
          <w:rFonts w:eastAsia="楷体_GB2312" w:hint="eastAsia"/>
          <w:kern w:val="0"/>
          <w:szCs w:val="21"/>
        </w:rPr>
        <w:t>1992</w:t>
      </w:r>
      <w:r w:rsidRPr="00CA5E9D">
        <w:rPr>
          <w:rFonts w:eastAsia="楷体_GB2312" w:hint="eastAsia"/>
          <w:kern w:val="0"/>
          <w:szCs w:val="21"/>
        </w:rPr>
        <w:t>年；</w:t>
      </w:r>
    </w:p>
    <w:p w:rsidR="00FD2A9D" w:rsidRPr="00FE1A64" w:rsidRDefault="00FD2A9D" w:rsidP="00FD2A9D">
      <w:pPr>
        <w:ind w:firstLineChars="200" w:firstLine="420"/>
        <w:rPr>
          <w:rFonts w:eastAsia="楷体_GB2312"/>
          <w:kern w:val="0"/>
          <w:szCs w:val="21"/>
        </w:rPr>
      </w:pPr>
      <w:r>
        <w:rPr>
          <w:rFonts w:eastAsia="楷体_GB2312" w:hint="eastAsia"/>
          <w:kern w:val="0"/>
          <w:szCs w:val="21"/>
        </w:rPr>
        <w:t>4</w:t>
      </w:r>
      <w:r>
        <w:rPr>
          <w:rFonts w:eastAsia="楷体_GB2312" w:hint="eastAsia"/>
          <w:kern w:val="0"/>
          <w:szCs w:val="21"/>
        </w:rPr>
        <w:t>．</w:t>
      </w:r>
      <w:r w:rsidRPr="00CA5E9D">
        <w:rPr>
          <w:rFonts w:eastAsia="楷体_GB2312" w:hint="eastAsia"/>
          <w:kern w:val="0"/>
          <w:szCs w:val="21"/>
        </w:rPr>
        <w:t>公文俊平：《服务业经济化——日本服务业新时代》，新华出版社，</w:t>
      </w:r>
      <w:r w:rsidRPr="00CA5E9D">
        <w:rPr>
          <w:rFonts w:eastAsia="楷体_GB2312" w:hint="eastAsia"/>
          <w:kern w:val="0"/>
          <w:szCs w:val="21"/>
        </w:rPr>
        <w:t>1997.</w:t>
      </w:r>
    </w:p>
    <w:p w:rsidR="00FD2A9D" w:rsidRPr="00FE1A64" w:rsidRDefault="00FD2A9D" w:rsidP="00FD2A9D">
      <w:pPr>
        <w:rPr>
          <w:rFonts w:ascii="黑体" w:eastAsia="黑体" w:hAnsi="宋体"/>
          <w:b/>
          <w:szCs w:val="21"/>
        </w:rPr>
      </w:pPr>
      <w:r w:rsidRPr="00FE1A64">
        <w:rPr>
          <w:rFonts w:ascii="黑体" w:eastAsia="黑体" w:hAnsi="宋体" w:hint="eastAsia"/>
          <w:b/>
          <w:szCs w:val="21"/>
        </w:rPr>
        <w:t>授课内容：</w:t>
      </w:r>
    </w:p>
    <w:p w:rsidR="00FD2A9D" w:rsidRPr="00FE1A64" w:rsidRDefault="00FD2A9D" w:rsidP="00FD2A9D">
      <w:pPr>
        <w:ind w:firstLineChars="200" w:firstLine="420"/>
        <w:rPr>
          <w:rFonts w:eastAsia="楷体_GB2312"/>
          <w:kern w:val="0"/>
          <w:szCs w:val="21"/>
        </w:rPr>
      </w:pPr>
      <w:r>
        <w:rPr>
          <w:rFonts w:eastAsia="楷体_GB2312" w:hint="eastAsia"/>
          <w:kern w:val="0"/>
          <w:szCs w:val="21"/>
        </w:rPr>
        <w:t>主要授课内容包括：</w:t>
      </w:r>
      <w:r w:rsidRPr="00CA5E9D">
        <w:rPr>
          <w:rFonts w:eastAsia="楷体_GB2312" w:hint="eastAsia"/>
          <w:kern w:val="0"/>
          <w:szCs w:val="21"/>
        </w:rPr>
        <w:t>国际服务贸易的产生及特征、国际服务贸易的作用、国际服务贸易的分类、国际服务贸易政策和措施、《服务贸易总协定》的具体内容、当代国际服务贸易的国别格局、我国服务业的对外开放及发展</w:t>
      </w:r>
      <w:r>
        <w:rPr>
          <w:rFonts w:eastAsia="楷体_GB2312" w:hint="eastAsia"/>
          <w:kern w:val="0"/>
          <w:szCs w:val="21"/>
        </w:rPr>
        <w:t>、国际金融服务贸易、国际技术服务贸易、国际旅游服务贸易、国际教育服务贸易等。</w:t>
      </w:r>
    </w:p>
    <w:p w:rsidR="00FD2A9D" w:rsidRPr="00321FC5" w:rsidRDefault="00FD2A9D" w:rsidP="00FD2A9D">
      <w:pPr>
        <w:rPr>
          <w:rFonts w:ascii="黑体" w:eastAsia="黑体" w:hAnsi="宋体"/>
          <w:b/>
          <w:szCs w:val="21"/>
        </w:rPr>
      </w:pPr>
      <w:r w:rsidRPr="00FE1A64">
        <w:rPr>
          <w:rFonts w:ascii="黑体" w:eastAsia="黑体" w:hAnsi="宋体" w:hint="eastAsia"/>
          <w:b/>
          <w:szCs w:val="21"/>
        </w:rPr>
        <w:t>考核方式：</w:t>
      </w:r>
      <w:r>
        <w:rPr>
          <w:rFonts w:eastAsia="楷体_GB2312"/>
          <w:szCs w:val="21"/>
        </w:rPr>
        <w:t>该课程的考核方式为考试</w:t>
      </w:r>
      <w:r>
        <w:rPr>
          <w:rFonts w:eastAsia="楷体_GB2312" w:hint="eastAsia"/>
          <w:szCs w:val="21"/>
        </w:rPr>
        <w:t>。</w:t>
      </w:r>
    </w:p>
    <w:p w:rsidR="00FD2A9D" w:rsidRDefault="00FD2A9D" w:rsidP="00FD2A9D">
      <w:pPr>
        <w:rPr>
          <w:rFonts w:ascii="黑体" w:eastAsia="黑体" w:hAnsi="宋体" w:hint="eastAsia"/>
          <w:b/>
          <w:szCs w:val="21"/>
        </w:rPr>
      </w:pPr>
      <w:r w:rsidRPr="00FE1A64">
        <w:rPr>
          <w:rFonts w:ascii="黑体" w:eastAsia="黑体" w:hAnsi="宋体" w:hint="eastAsia"/>
          <w:b/>
          <w:szCs w:val="21"/>
        </w:rPr>
        <w:t>成绩分布：</w:t>
      </w:r>
      <w:r>
        <w:rPr>
          <w:rFonts w:eastAsia="楷体_GB2312" w:hint="eastAsia"/>
          <w:kern w:val="0"/>
          <w:szCs w:val="21"/>
        </w:rPr>
        <w:t>课堂考勤与</w:t>
      </w:r>
      <w:r>
        <w:rPr>
          <w:rFonts w:eastAsia="楷体_GB2312"/>
          <w:kern w:val="0"/>
          <w:szCs w:val="21"/>
        </w:rPr>
        <w:t>平时成绩占</w:t>
      </w:r>
      <w:r>
        <w:rPr>
          <w:rFonts w:eastAsia="楷体_GB2312" w:hint="eastAsia"/>
          <w:kern w:val="0"/>
          <w:szCs w:val="21"/>
        </w:rPr>
        <w:t>3</w:t>
      </w:r>
      <w:r>
        <w:rPr>
          <w:rFonts w:eastAsia="楷体_GB2312"/>
          <w:kern w:val="0"/>
          <w:szCs w:val="21"/>
        </w:rPr>
        <w:t>0%</w:t>
      </w:r>
      <w:r>
        <w:rPr>
          <w:rFonts w:eastAsia="楷体_GB2312"/>
          <w:kern w:val="0"/>
          <w:szCs w:val="21"/>
        </w:rPr>
        <w:t>，期末考试成绩占</w:t>
      </w:r>
      <w:r>
        <w:rPr>
          <w:rFonts w:eastAsia="楷体_GB2312" w:hint="eastAsia"/>
          <w:kern w:val="0"/>
          <w:szCs w:val="21"/>
        </w:rPr>
        <w:t>7</w:t>
      </w:r>
      <w:r>
        <w:rPr>
          <w:rFonts w:eastAsia="楷体_GB2312"/>
          <w:kern w:val="0"/>
          <w:szCs w:val="21"/>
        </w:rPr>
        <w:t>0%</w:t>
      </w:r>
      <w:r>
        <w:rPr>
          <w:rFonts w:eastAsia="楷体_GB2312"/>
          <w:kern w:val="0"/>
          <w:szCs w:val="21"/>
        </w:rPr>
        <w:t>。</w:t>
      </w:r>
    </w:p>
    <w:p w:rsidR="00FD2A9D" w:rsidRDefault="00FD2A9D" w:rsidP="00FD2A9D">
      <w:pPr>
        <w:spacing w:line="120" w:lineRule="auto"/>
        <w:ind w:firstLineChars="200" w:firstLine="480"/>
        <w:rPr>
          <w:rFonts w:ascii="宋体" w:hAnsi="宋体" w:hint="eastAsia"/>
          <w:color w:val="000000"/>
          <w:sz w:val="24"/>
        </w:rPr>
      </w:pPr>
    </w:p>
    <w:p w:rsidR="00FD2A9D" w:rsidRDefault="00FD2A9D" w:rsidP="00FD2A9D">
      <w:pPr>
        <w:spacing w:line="120" w:lineRule="auto"/>
        <w:ind w:firstLineChars="200" w:firstLine="480"/>
        <w:rPr>
          <w:rFonts w:ascii="宋体" w:hAnsi="宋体" w:hint="eastAsia"/>
          <w:color w:val="000000"/>
          <w:sz w:val="24"/>
        </w:rPr>
      </w:pPr>
    </w:p>
    <w:p w:rsidR="00FD2A9D" w:rsidRDefault="00FD2A9D" w:rsidP="00FD2A9D">
      <w:pPr>
        <w:spacing w:line="120" w:lineRule="auto"/>
        <w:ind w:firstLineChars="200" w:firstLine="480"/>
        <w:rPr>
          <w:rFonts w:ascii="宋体" w:hAnsi="宋体" w:hint="eastAsia"/>
          <w:color w:val="000000"/>
          <w:sz w:val="24"/>
        </w:rPr>
      </w:pPr>
    </w:p>
    <w:p w:rsidR="00FD2A9D" w:rsidRPr="008F25F4" w:rsidRDefault="00FD2A9D" w:rsidP="00FD2A9D">
      <w:pPr>
        <w:jc w:val="center"/>
        <w:rPr>
          <w:rFonts w:ascii="黑体" w:eastAsia="黑体" w:hint="eastAsia"/>
          <w:b/>
          <w:sz w:val="24"/>
        </w:rPr>
      </w:pPr>
      <w:r w:rsidRPr="008F25F4">
        <w:rPr>
          <w:rFonts w:ascii="黑体" w:eastAsia="黑体" w:hint="eastAsia"/>
          <w:b/>
          <w:sz w:val="24"/>
        </w:rPr>
        <w:t>《国际结算》课程教学大纲</w:t>
      </w:r>
    </w:p>
    <w:p w:rsidR="00FD2A9D" w:rsidRPr="008F25F4" w:rsidRDefault="00FD2A9D" w:rsidP="00FD2A9D">
      <w:pPr>
        <w:rPr>
          <w:rFonts w:ascii="黑体" w:eastAsia="黑体" w:hAnsi="宋体" w:hint="eastAsia"/>
          <w:b/>
          <w:szCs w:val="21"/>
        </w:rPr>
      </w:pPr>
      <w:r w:rsidRPr="008F25F4">
        <w:rPr>
          <w:rFonts w:ascii="黑体" w:eastAsia="黑体" w:hAnsi="宋体" w:hint="eastAsia"/>
          <w:b/>
          <w:szCs w:val="21"/>
        </w:rPr>
        <w:t>课程编码：</w:t>
      </w:r>
      <w:r w:rsidRPr="008F25F4">
        <w:rPr>
          <w:rFonts w:ascii="楷体_GB2312" w:eastAsia="楷体_GB2312" w:hAnsi="宋体" w:hint="eastAsia"/>
          <w:szCs w:val="21"/>
        </w:rPr>
        <w:t>JM30200</w:t>
      </w:r>
    </w:p>
    <w:p w:rsidR="00FD2A9D" w:rsidRPr="008F25F4" w:rsidRDefault="00FD2A9D" w:rsidP="00FD2A9D">
      <w:pPr>
        <w:rPr>
          <w:rFonts w:ascii="楷体_GB2312" w:eastAsia="楷体_GB2312" w:hAnsi="宋体" w:hint="eastAsia"/>
          <w:szCs w:val="21"/>
        </w:rPr>
      </w:pPr>
      <w:r w:rsidRPr="008F25F4">
        <w:rPr>
          <w:rFonts w:ascii="黑体" w:eastAsia="黑体" w:hAnsi="宋体" w:hint="eastAsia"/>
          <w:b/>
          <w:szCs w:val="21"/>
        </w:rPr>
        <w:t>课程性质：</w:t>
      </w:r>
      <w:r w:rsidRPr="0055128D">
        <w:rPr>
          <w:rFonts w:ascii="楷体_GB2312" w:eastAsia="楷体_GB2312" w:hint="eastAsia"/>
          <w:szCs w:val="21"/>
        </w:rPr>
        <w:t>专业模块</w:t>
      </w:r>
      <w:r>
        <w:rPr>
          <w:rFonts w:ascii="楷体_GB2312" w:eastAsia="楷体_GB2312" w:hAnsi="宋体" w:hint="eastAsia"/>
          <w:szCs w:val="21"/>
        </w:rPr>
        <w:t>必修</w:t>
      </w:r>
      <w:r w:rsidRPr="0055128D">
        <w:rPr>
          <w:rFonts w:ascii="楷体_GB2312" w:eastAsia="楷体_GB2312" w:hint="eastAsia"/>
          <w:szCs w:val="21"/>
        </w:rPr>
        <w:t>课</w:t>
      </w:r>
    </w:p>
    <w:p w:rsidR="00FD2A9D" w:rsidRPr="008F25F4" w:rsidRDefault="00FD2A9D" w:rsidP="00FD2A9D">
      <w:pPr>
        <w:rPr>
          <w:rFonts w:ascii="楷体_GB2312" w:eastAsia="楷体_GB2312" w:hAnsi="宋体" w:hint="eastAsia"/>
          <w:szCs w:val="21"/>
        </w:rPr>
      </w:pPr>
      <w:r w:rsidRPr="008F25F4">
        <w:rPr>
          <w:rFonts w:ascii="黑体" w:eastAsia="黑体" w:hAnsi="宋体" w:hint="eastAsia"/>
          <w:b/>
          <w:szCs w:val="21"/>
        </w:rPr>
        <w:t>教学时数：</w:t>
      </w:r>
      <w:r w:rsidRPr="008F25F4">
        <w:rPr>
          <w:rFonts w:ascii="楷体_GB2312" w:eastAsia="楷体_GB2312" w:hAnsi="宋体" w:hint="eastAsia"/>
          <w:szCs w:val="21"/>
        </w:rPr>
        <w:t>周学时2，总学时3</w:t>
      </w:r>
      <w:r>
        <w:rPr>
          <w:rFonts w:ascii="楷体_GB2312" w:eastAsia="楷体_GB2312" w:hAnsi="宋体" w:hint="eastAsia"/>
          <w:szCs w:val="21"/>
        </w:rPr>
        <w:t>6</w:t>
      </w:r>
    </w:p>
    <w:p w:rsidR="00FD2A9D" w:rsidRPr="008F25F4" w:rsidRDefault="00FD2A9D" w:rsidP="00FD2A9D">
      <w:pPr>
        <w:rPr>
          <w:rFonts w:ascii="黑体" w:eastAsia="黑体" w:hAnsi="宋体" w:hint="eastAsia"/>
          <w:b/>
          <w:szCs w:val="21"/>
        </w:rPr>
      </w:pPr>
      <w:r w:rsidRPr="008F25F4">
        <w:rPr>
          <w:rFonts w:ascii="黑体" w:eastAsia="黑体" w:hAnsi="宋体" w:hint="eastAsia"/>
          <w:b/>
          <w:szCs w:val="21"/>
        </w:rPr>
        <w:t>学    分：</w:t>
      </w:r>
      <w:r w:rsidRPr="008F25F4">
        <w:rPr>
          <w:rFonts w:ascii="楷体_GB2312" w:eastAsia="楷体_GB2312" w:hAnsi="宋体" w:hint="eastAsia"/>
          <w:szCs w:val="21"/>
        </w:rPr>
        <w:t xml:space="preserve">2 </w:t>
      </w:r>
      <w:r w:rsidRPr="008F25F4">
        <w:rPr>
          <w:rFonts w:ascii="黑体" w:eastAsia="黑体" w:hAnsi="宋体" w:hint="eastAsia"/>
          <w:b/>
          <w:szCs w:val="21"/>
        </w:rPr>
        <w:t xml:space="preserve">                   </w:t>
      </w:r>
    </w:p>
    <w:p w:rsidR="00FD2A9D" w:rsidRDefault="00FD2A9D" w:rsidP="00FD2A9D">
      <w:pPr>
        <w:rPr>
          <w:rFonts w:ascii="黑体" w:eastAsia="黑体" w:hAnsi="宋体" w:hint="eastAsia"/>
          <w:b/>
          <w:szCs w:val="21"/>
        </w:rPr>
      </w:pPr>
      <w:r w:rsidRPr="008F25F4">
        <w:rPr>
          <w:rFonts w:ascii="黑体" w:eastAsia="黑体" w:hAnsi="宋体" w:hint="eastAsia"/>
          <w:b/>
          <w:szCs w:val="21"/>
        </w:rPr>
        <w:lastRenderedPageBreak/>
        <w:t>教学目的与要求：</w:t>
      </w:r>
    </w:p>
    <w:p w:rsidR="00FD2A9D" w:rsidRPr="008F25F4" w:rsidRDefault="00FD2A9D" w:rsidP="00FD2A9D">
      <w:pPr>
        <w:ind w:firstLine="420"/>
        <w:rPr>
          <w:rFonts w:ascii="黑体" w:eastAsia="黑体" w:hAnsi="宋体" w:hint="eastAsia"/>
          <w:b/>
          <w:szCs w:val="21"/>
        </w:rPr>
      </w:pPr>
      <w:r w:rsidRPr="008F25F4">
        <w:rPr>
          <w:rFonts w:ascii="楷体_GB2312" w:eastAsia="楷体_GB2312" w:hAnsi="宋体" w:hint="eastAsia"/>
          <w:szCs w:val="21"/>
        </w:rPr>
        <w:t>通过本门课程的学习，要求学生能掌握国际结算的基本理论和基本业务知识，熟练掌握各种结算方式的基本操作程序；能识别和掌握国际结算中使用的各种票据和单据的内容、特点以及作用。</w:t>
      </w:r>
    </w:p>
    <w:p w:rsidR="00FD2A9D" w:rsidRPr="008F25F4" w:rsidRDefault="00FD2A9D" w:rsidP="00FD2A9D">
      <w:pPr>
        <w:rPr>
          <w:rFonts w:ascii="楷体_GB2312" w:eastAsia="楷体_GB2312" w:hAnsi="宋体" w:hint="eastAsia"/>
          <w:szCs w:val="21"/>
        </w:rPr>
      </w:pPr>
      <w:r w:rsidRPr="008F25F4">
        <w:rPr>
          <w:rFonts w:ascii="黑体" w:eastAsia="黑体" w:hAnsi="宋体" w:hint="eastAsia"/>
          <w:b/>
          <w:szCs w:val="21"/>
        </w:rPr>
        <w:t xml:space="preserve">使用教材： </w:t>
      </w:r>
      <w:r w:rsidRPr="008F25F4">
        <w:rPr>
          <w:rFonts w:ascii="楷体_GB2312" w:eastAsia="楷体_GB2312" w:hAnsi="宋体" w:hint="eastAsia"/>
          <w:szCs w:val="21"/>
        </w:rPr>
        <w:t>《国际结算》（第五版），苏宗祥、徐捷著，中国金融出版社，2010年</w:t>
      </w:r>
    </w:p>
    <w:p w:rsidR="00FD2A9D" w:rsidRPr="008F25F4" w:rsidRDefault="00FD2A9D" w:rsidP="00FD2A9D">
      <w:pPr>
        <w:rPr>
          <w:rFonts w:ascii="黑体" w:eastAsia="黑体" w:hAnsi="宋体" w:hint="eastAsia"/>
          <w:b/>
          <w:szCs w:val="21"/>
        </w:rPr>
      </w:pPr>
      <w:r w:rsidRPr="008F25F4">
        <w:rPr>
          <w:rFonts w:ascii="黑体" w:eastAsia="黑体" w:hAnsi="宋体" w:hint="eastAsia"/>
          <w:b/>
          <w:szCs w:val="21"/>
        </w:rPr>
        <w:t>参考书目：</w:t>
      </w:r>
    </w:p>
    <w:p w:rsidR="00FD2A9D" w:rsidRPr="008F25F4" w:rsidRDefault="00FD2A9D" w:rsidP="00FD2A9D">
      <w:pPr>
        <w:rPr>
          <w:rFonts w:ascii="楷体_GB2312" w:eastAsia="楷体_GB2312" w:hAnsi="宋体" w:hint="eastAsia"/>
          <w:szCs w:val="21"/>
        </w:rPr>
      </w:pPr>
      <w:r w:rsidRPr="008F25F4">
        <w:rPr>
          <w:rFonts w:ascii="楷体_GB2312" w:eastAsia="楷体_GB2312" w:hAnsi="宋体" w:hint="eastAsia"/>
          <w:szCs w:val="21"/>
        </w:rPr>
        <w:t>（1）《国际结算函电实务》，周红军、阎之大主编，中国海关出版社，2010年；</w:t>
      </w:r>
    </w:p>
    <w:p w:rsidR="00FD2A9D" w:rsidRPr="008F25F4" w:rsidRDefault="00FD2A9D" w:rsidP="00FD2A9D">
      <w:pPr>
        <w:rPr>
          <w:rFonts w:ascii="楷体_GB2312" w:eastAsia="楷体_GB2312" w:hAnsi="宋体" w:hint="eastAsia"/>
          <w:szCs w:val="21"/>
        </w:rPr>
      </w:pPr>
      <w:r w:rsidRPr="008F25F4">
        <w:rPr>
          <w:rFonts w:ascii="楷体_GB2312" w:eastAsia="楷体_GB2312" w:hAnsi="宋体" w:hint="eastAsia"/>
          <w:szCs w:val="21"/>
        </w:rPr>
        <w:t xml:space="preserve">（2）《票据法》（第四版），【美】Richard E. </w:t>
      </w:r>
      <w:proofErr w:type="spellStart"/>
      <w:r w:rsidRPr="008F25F4">
        <w:rPr>
          <w:rFonts w:ascii="楷体_GB2312" w:eastAsia="楷体_GB2312" w:hAnsi="宋体" w:hint="eastAsia"/>
          <w:szCs w:val="21"/>
        </w:rPr>
        <w:t>Speidel</w:t>
      </w:r>
      <w:proofErr w:type="spellEnd"/>
      <w:r w:rsidRPr="008F25F4">
        <w:rPr>
          <w:rFonts w:ascii="楷体_GB2312" w:eastAsia="楷体_GB2312" w:hAnsi="宋体" w:hint="eastAsia"/>
          <w:szCs w:val="21"/>
        </w:rPr>
        <w:t xml:space="preserve">, Steve H. </w:t>
      </w:r>
      <w:proofErr w:type="spellStart"/>
      <w:r w:rsidRPr="008F25F4">
        <w:rPr>
          <w:rFonts w:ascii="楷体_GB2312" w:eastAsia="楷体_GB2312" w:hAnsi="宋体" w:hint="eastAsia"/>
          <w:szCs w:val="21"/>
        </w:rPr>
        <w:t>Nickles</w:t>
      </w:r>
      <w:proofErr w:type="spellEnd"/>
      <w:r w:rsidRPr="008F25F4">
        <w:rPr>
          <w:rFonts w:ascii="楷体_GB2312" w:eastAsia="楷体_GB2312" w:hAnsi="宋体" w:hint="eastAsia"/>
          <w:szCs w:val="21"/>
        </w:rPr>
        <w:t>著，查松、金蕾注，中国人民大学出版社，2003年。</w:t>
      </w:r>
      <w:r w:rsidRPr="008F25F4">
        <w:rPr>
          <w:rFonts w:ascii="楷体_GB2312" w:eastAsia="楷体_GB2312" w:hAnsi="宋体"/>
          <w:szCs w:val="21"/>
        </w:rPr>
        <w:t xml:space="preserve"> </w:t>
      </w:r>
    </w:p>
    <w:p w:rsidR="00FD2A9D" w:rsidRDefault="00FD2A9D" w:rsidP="00FD2A9D">
      <w:pPr>
        <w:rPr>
          <w:rFonts w:ascii="黑体" w:eastAsia="黑体" w:hAnsi="宋体" w:hint="eastAsia"/>
          <w:b/>
          <w:szCs w:val="21"/>
        </w:rPr>
      </w:pPr>
      <w:r w:rsidRPr="008F25F4">
        <w:rPr>
          <w:rFonts w:ascii="黑体" w:eastAsia="黑体" w:hAnsi="宋体" w:hint="eastAsia"/>
          <w:b/>
          <w:szCs w:val="21"/>
        </w:rPr>
        <w:t xml:space="preserve">授课内容： </w:t>
      </w:r>
    </w:p>
    <w:p w:rsidR="00FD2A9D" w:rsidRPr="008F25F4" w:rsidRDefault="00FD2A9D" w:rsidP="00FD2A9D">
      <w:pPr>
        <w:ind w:firstLine="420"/>
        <w:rPr>
          <w:rFonts w:ascii="楷体_GB2312" w:eastAsia="楷体_GB2312" w:hAnsi="宋体" w:hint="eastAsia"/>
          <w:szCs w:val="21"/>
        </w:rPr>
      </w:pPr>
      <w:r w:rsidRPr="008F25F4">
        <w:rPr>
          <w:rFonts w:ascii="楷体_GB2312" w:eastAsia="楷体_GB2312" w:hAnsi="宋体" w:hint="eastAsia"/>
          <w:szCs w:val="21"/>
        </w:rPr>
        <w:t>本门课程主要针对应用型本科院校国际金融和国际贸易专业的学生，讲授四个方面的内容：1. 系统阐述国际结算的产生和发展历程；2.介绍当前国际经济往来中常用的国际结算方式和结算工具；3.主要围绕国际结算的基本内容进行拓展学习， 阐述国际结算中的单据等相关内容。</w:t>
      </w:r>
    </w:p>
    <w:p w:rsidR="00FD2A9D" w:rsidRPr="008F25F4" w:rsidRDefault="00FD2A9D" w:rsidP="00FD2A9D">
      <w:pPr>
        <w:rPr>
          <w:rFonts w:ascii="楷体_GB2312" w:eastAsia="楷体_GB2312" w:hAnsi="宋体" w:hint="eastAsia"/>
          <w:szCs w:val="21"/>
        </w:rPr>
      </w:pPr>
      <w:r w:rsidRPr="008F25F4">
        <w:rPr>
          <w:rFonts w:ascii="黑体" w:eastAsia="黑体" w:hAnsi="宋体" w:hint="eastAsia"/>
          <w:b/>
          <w:szCs w:val="21"/>
        </w:rPr>
        <w:t>考核方式</w:t>
      </w:r>
      <w:r w:rsidRPr="008F25F4">
        <w:rPr>
          <w:rFonts w:ascii="楷体_GB2312" w:eastAsia="楷体_GB2312" w:hAnsi="宋体" w:hint="eastAsia"/>
          <w:szCs w:val="21"/>
        </w:rPr>
        <w:t>：闭卷考试</w:t>
      </w:r>
      <w:r w:rsidRPr="008F25F4">
        <w:rPr>
          <w:rFonts w:ascii="楷体_GB2312" w:eastAsia="楷体_GB2312" w:hAnsi="宋体"/>
          <w:szCs w:val="21"/>
        </w:rPr>
        <w:tab/>
      </w:r>
    </w:p>
    <w:p w:rsidR="00FD2A9D" w:rsidRPr="008F25F4" w:rsidRDefault="00FD2A9D" w:rsidP="00FD2A9D">
      <w:pPr>
        <w:rPr>
          <w:rFonts w:ascii="楷体_GB2312" w:eastAsia="楷体_GB2312" w:hAnsi="宋体" w:hint="eastAsia"/>
          <w:szCs w:val="21"/>
        </w:rPr>
      </w:pPr>
      <w:r w:rsidRPr="008F25F4">
        <w:rPr>
          <w:rFonts w:ascii="黑体" w:eastAsia="黑体" w:hAnsi="宋体" w:hint="eastAsia"/>
          <w:b/>
          <w:szCs w:val="21"/>
        </w:rPr>
        <w:t>成绩分布：</w:t>
      </w:r>
      <w:r w:rsidRPr="008F25F4">
        <w:rPr>
          <w:rFonts w:ascii="楷体_GB2312" w:eastAsia="楷体_GB2312" w:hAnsi="宋体" w:hint="eastAsia"/>
          <w:szCs w:val="21"/>
        </w:rPr>
        <w:t>平时成绩30% + 期末考试70%</w:t>
      </w:r>
    </w:p>
    <w:p w:rsidR="00FD2A9D" w:rsidRPr="008F25F4" w:rsidRDefault="00FD2A9D" w:rsidP="00FD2A9D">
      <w:pPr>
        <w:rPr>
          <w:rFonts w:hint="eastAsia"/>
        </w:rPr>
      </w:pPr>
    </w:p>
    <w:p w:rsidR="00FD2A9D" w:rsidRDefault="00FD2A9D" w:rsidP="00FD2A9D">
      <w:pPr>
        <w:spacing w:line="120" w:lineRule="auto"/>
        <w:ind w:firstLineChars="200" w:firstLine="480"/>
        <w:rPr>
          <w:rFonts w:ascii="宋体" w:hAnsi="宋体" w:hint="eastAsia"/>
          <w:color w:val="000000"/>
          <w:sz w:val="24"/>
        </w:rPr>
      </w:pPr>
    </w:p>
    <w:p w:rsidR="00FD2A9D" w:rsidRDefault="00FD2A9D" w:rsidP="00FD2A9D">
      <w:pPr>
        <w:spacing w:line="120" w:lineRule="auto"/>
        <w:ind w:firstLineChars="200" w:firstLine="480"/>
        <w:rPr>
          <w:rFonts w:ascii="宋体" w:hAnsi="宋体" w:hint="eastAsia"/>
          <w:color w:val="000000"/>
          <w:sz w:val="24"/>
        </w:rPr>
      </w:pPr>
    </w:p>
    <w:p w:rsidR="00FD2A9D" w:rsidRPr="00AC1BC0" w:rsidRDefault="00FD2A9D" w:rsidP="00FD2A9D">
      <w:pPr>
        <w:jc w:val="center"/>
        <w:rPr>
          <w:rFonts w:ascii="黑体" w:eastAsia="黑体" w:hAnsi="宋体" w:cs="宋体"/>
          <w:b/>
          <w:color w:val="000000"/>
          <w:kern w:val="0"/>
          <w:sz w:val="24"/>
        </w:rPr>
      </w:pPr>
      <w:r w:rsidRPr="00AC1BC0">
        <w:rPr>
          <w:rFonts w:ascii="黑体" w:eastAsia="黑体" w:hAnsi="宋体" w:cs="宋体" w:hint="eastAsia"/>
          <w:b/>
          <w:color w:val="000000"/>
          <w:kern w:val="0"/>
          <w:sz w:val="24"/>
        </w:rPr>
        <w:t>《进出口业务案例分析》课程教学大纲</w:t>
      </w:r>
    </w:p>
    <w:p w:rsidR="00FD2A9D" w:rsidRPr="00AC1BC0" w:rsidRDefault="00FD2A9D" w:rsidP="00FD2A9D">
      <w:pPr>
        <w:pStyle w:val="a9"/>
        <w:spacing w:after="0"/>
        <w:ind w:left="0"/>
        <w:rPr>
          <w:rFonts w:ascii="楷体_GB2312" w:eastAsia="楷体_GB2312" w:hAnsi="Times New Roman" w:cs="宋体"/>
          <w:spacing w:val="0"/>
          <w:sz w:val="21"/>
          <w:szCs w:val="21"/>
        </w:rPr>
      </w:pPr>
      <w:r w:rsidRPr="00AC1BC0">
        <w:rPr>
          <w:rFonts w:ascii="黑体" w:eastAsia="黑体" w:hAnsi="宋体" w:cs="宋体" w:hint="eastAsia"/>
          <w:b/>
          <w:color w:val="000000"/>
          <w:spacing w:val="0"/>
          <w:sz w:val="21"/>
          <w:szCs w:val="21"/>
        </w:rPr>
        <w:t>课程编码：</w:t>
      </w:r>
      <w:r w:rsidRPr="00AC1BC0">
        <w:rPr>
          <w:rFonts w:ascii="楷体_GB2312" w:eastAsia="楷体_GB2312" w:hAnsi="Times New Roman" w:cs="宋体"/>
          <w:spacing w:val="0"/>
          <w:sz w:val="21"/>
          <w:szCs w:val="21"/>
        </w:rPr>
        <w:t>JM30340</w:t>
      </w:r>
    </w:p>
    <w:p w:rsidR="00FD2A9D" w:rsidRPr="00AC1BC0" w:rsidRDefault="00FD2A9D" w:rsidP="00FD2A9D">
      <w:pPr>
        <w:pStyle w:val="a9"/>
        <w:spacing w:after="0"/>
        <w:ind w:left="0"/>
        <w:rPr>
          <w:rFonts w:ascii="楷体_GB2312" w:eastAsia="楷体_GB2312" w:hAnsi="Times New Roman" w:cs="宋体"/>
          <w:spacing w:val="0"/>
          <w:sz w:val="21"/>
          <w:szCs w:val="21"/>
        </w:rPr>
      </w:pPr>
      <w:r w:rsidRPr="00AC1BC0">
        <w:rPr>
          <w:rFonts w:ascii="黑体" w:eastAsia="黑体" w:hAnsi="宋体" w:cs="宋体" w:hint="eastAsia"/>
          <w:b/>
          <w:color w:val="000000"/>
          <w:spacing w:val="0"/>
          <w:sz w:val="21"/>
          <w:szCs w:val="21"/>
        </w:rPr>
        <w:t>课程性质：</w:t>
      </w:r>
      <w:r w:rsidRPr="0055128D">
        <w:rPr>
          <w:rFonts w:ascii="楷体_GB2312" w:eastAsia="楷体_GB2312" w:hint="eastAsia"/>
          <w:szCs w:val="21"/>
        </w:rPr>
        <w:t>专业模块</w:t>
      </w:r>
      <w:r>
        <w:rPr>
          <w:rFonts w:ascii="楷体_GB2312" w:eastAsia="楷体_GB2312" w:hAnsi="宋体" w:hint="eastAsia"/>
          <w:szCs w:val="21"/>
        </w:rPr>
        <w:t>必修</w:t>
      </w:r>
      <w:r w:rsidRPr="0055128D">
        <w:rPr>
          <w:rFonts w:ascii="楷体_GB2312" w:eastAsia="楷体_GB2312" w:hint="eastAsia"/>
          <w:szCs w:val="21"/>
        </w:rPr>
        <w:t>课</w:t>
      </w:r>
    </w:p>
    <w:p w:rsidR="00FD2A9D" w:rsidRPr="00AC1BC0" w:rsidRDefault="00FD2A9D" w:rsidP="00FD2A9D">
      <w:pPr>
        <w:pStyle w:val="a9"/>
        <w:spacing w:after="0"/>
        <w:ind w:left="0"/>
        <w:rPr>
          <w:rFonts w:ascii="楷体_GB2312" w:eastAsia="楷体_GB2312" w:hAnsi="Times New Roman" w:cs="宋体"/>
          <w:spacing w:val="0"/>
          <w:sz w:val="21"/>
          <w:szCs w:val="21"/>
        </w:rPr>
      </w:pPr>
      <w:r w:rsidRPr="00AC1BC0">
        <w:rPr>
          <w:rFonts w:ascii="黑体" w:eastAsia="黑体" w:hAnsi="宋体" w:cs="宋体" w:hint="eastAsia"/>
          <w:b/>
          <w:color w:val="000000"/>
          <w:spacing w:val="0"/>
          <w:sz w:val="21"/>
          <w:szCs w:val="21"/>
        </w:rPr>
        <w:t>教学时数：</w:t>
      </w:r>
      <w:r w:rsidRPr="00AC1BC0">
        <w:rPr>
          <w:rFonts w:ascii="楷体_GB2312" w:eastAsia="楷体_GB2312" w:hAnsi="Times New Roman" w:cs="宋体" w:hint="eastAsia"/>
          <w:spacing w:val="0"/>
          <w:sz w:val="21"/>
          <w:szCs w:val="21"/>
        </w:rPr>
        <w:t>周学时2，总学时36（其中实习学时27）</w:t>
      </w:r>
    </w:p>
    <w:p w:rsidR="00FD2A9D" w:rsidRPr="00AC1BC0" w:rsidRDefault="00FD2A9D" w:rsidP="00FD2A9D">
      <w:pPr>
        <w:pStyle w:val="a9"/>
        <w:spacing w:after="0"/>
        <w:ind w:left="0"/>
        <w:rPr>
          <w:rFonts w:ascii="楷体_GB2312" w:eastAsia="楷体_GB2312" w:hAnsi="Times New Roman" w:cs="宋体"/>
          <w:spacing w:val="0"/>
          <w:sz w:val="21"/>
          <w:szCs w:val="21"/>
        </w:rPr>
      </w:pPr>
      <w:r w:rsidRPr="00AC1BC0">
        <w:rPr>
          <w:rFonts w:ascii="黑体" w:eastAsia="黑体" w:hAnsi="宋体" w:cs="宋体" w:hint="eastAsia"/>
          <w:b/>
          <w:color w:val="000000"/>
          <w:spacing w:val="0"/>
          <w:sz w:val="21"/>
          <w:szCs w:val="21"/>
        </w:rPr>
        <w:t>学分：</w:t>
      </w:r>
      <w:r w:rsidRPr="00AC1BC0">
        <w:rPr>
          <w:rFonts w:ascii="楷体_GB2312" w:eastAsia="楷体_GB2312" w:hAnsi="Times New Roman" w:cs="宋体" w:hint="eastAsia"/>
          <w:spacing w:val="0"/>
          <w:sz w:val="21"/>
          <w:szCs w:val="21"/>
        </w:rPr>
        <w:t>2</w:t>
      </w:r>
    </w:p>
    <w:p w:rsidR="00FD2A9D" w:rsidRPr="00AC1BC0" w:rsidRDefault="00FD2A9D" w:rsidP="00FD2A9D">
      <w:pPr>
        <w:pStyle w:val="a9"/>
        <w:spacing w:after="0"/>
        <w:ind w:left="0"/>
        <w:rPr>
          <w:rFonts w:ascii="黑体" w:eastAsia="黑体" w:hAnsi="宋体" w:cs="宋体"/>
          <w:b/>
          <w:color w:val="000000"/>
          <w:spacing w:val="0"/>
          <w:sz w:val="21"/>
          <w:szCs w:val="21"/>
        </w:rPr>
      </w:pPr>
      <w:r w:rsidRPr="00AC1BC0">
        <w:rPr>
          <w:rFonts w:ascii="黑体" w:eastAsia="黑体" w:hAnsi="宋体" w:cs="宋体" w:hint="eastAsia"/>
          <w:b/>
          <w:color w:val="000000"/>
          <w:spacing w:val="0"/>
          <w:sz w:val="21"/>
          <w:szCs w:val="21"/>
        </w:rPr>
        <w:t>教学目的与要求：</w:t>
      </w:r>
    </w:p>
    <w:p w:rsidR="00FD2A9D" w:rsidRPr="00652286" w:rsidRDefault="00FD2A9D" w:rsidP="00FD2A9D">
      <w:pPr>
        <w:widowControl/>
        <w:ind w:firstLine="420"/>
        <w:jc w:val="left"/>
        <w:rPr>
          <w:rFonts w:ascii="楷体_GB2312" w:eastAsia="楷体_GB2312" w:hAnsi="宋体" w:cs="宋体"/>
          <w:kern w:val="0"/>
          <w:szCs w:val="21"/>
        </w:rPr>
      </w:pPr>
      <w:r w:rsidRPr="00652286">
        <w:rPr>
          <w:rFonts w:ascii="楷体_GB2312" w:eastAsia="楷体_GB2312" w:cs="宋体" w:hint="eastAsia"/>
          <w:kern w:val="0"/>
          <w:szCs w:val="21"/>
        </w:rPr>
        <w:lastRenderedPageBreak/>
        <w:t>通过本课程的学习，更好地对所学的外贸业务知识进行系统的回顾和小结，使专业知识得以融会贯通；做到理论联系实际，使当初学过的《国际贸易实务》课程得到巩固和加深理解，提高其教学效果。同时，以案例分析为要点，从国贸实务、国际商法等多角度进行全面的分析或解答，使学生们能从纷繁复杂的案例中，提高综合运用基础知识和解决实际问题的能力，使今后在国际贸易实践中做到学以致用，触类旁通，避免风险，减少损失，解决纠纷，提高工作水平和业务能力。</w:t>
      </w:r>
    </w:p>
    <w:p w:rsidR="00FD2A9D" w:rsidRPr="00652286" w:rsidRDefault="00FD2A9D" w:rsidP="00FD2A9D">
      <w:pPr>
        <w:widowControl/>
        <w:ind w:firstLine="420"/>
        <w:jc w:val="left"/>
        <w:rPr>
          <w:rFonts w:ascii="楷体_GB2312" w:eastAsia="楷体_GB2312" w:hAnsi="宋体" w:cs="宋体"/>
          <w:kern w:val="0"/>
          <w:szCs w:val="21"/>
        </w:rPr>
      </w:pPr>
      <w:r w:rsidRPr="00652286">
        <w:rPr>
          <w:rFonts w:ascii="楷体_GB2312" w:eastAsia="楷体_GB2312" w:cs="宋体" w:hint="eastAsia"/>
          <w:kern w:val="0"/>
          <w:szCs w:val="21"/>
        </w:rPr>
        <w:t>在学习《业务案例分析》时，应当注意以下几点。</w:t>
      </w:r>
    </w:p>
    <w:p w:rsidR="00FD2A9D" w:rsidRPr="00652286" w:rsidRDefault="00FD2A9D" w:rsidP="00FD2A9D">
      <w:pPr>
        <w:widowControl/>
        <w:ind w:firstLine="420"/>
        <w:jc w:val="left"/>
        <w:rPr>
          <w:rFonts w:ascii="楷体_GB2312" w:eastAsia="楷体_GB2312" w:hAnsi="宋体" w:cs="宋体"/>
          <w:kern w:val="0"/>
          <w:szCs w:val="21"/>
        </w:rPr>
      </w:pPr>
      <w:r w:rsidRPr="00652286">
        <w:rPr>
          <w:rFonts w:ascii="楷体_GB2312" w:eastAsia="楷体_GB2312" w:cs="宋体" w:hint="eastAsia"/>
          <w:kern w:val="0"/>
          <w:szCs w:val="21"/>
        </w:rPr>
        <w:t>首先，要认真回顾《国际贸易实务》基本理论知识，要将所学的知识与案例分析紧密相结合，认真思考，分析，提高学习效果。</w:t>
      </w:r>
    </w:p>
    <w:p w:rsidR="00FD2A9D" w:rsidRPr="00652286" w:rsidRDefault="00FD2A9D" w:rsidP="00FD2A9D">
      <w:pPr>
        <w:widowControl/>
        <w:ind w:firstLine="420"/>
        <w:jc w:val="left"/>
        <w:rPr>
          <w:rFonts w:ascii="楷体_GB2312" w:eastAsia="楷体_GB2312" w:hAnsi="宋体" w:cs="宋体"/>
          <w:kern w:val="0"/>
          <w:szCs w:val="21"/>
        </w:rPr>
      </w:pPr>
      <w:r w:rsidRPr="00652286">
        <w:rPr>
          <w:rFonts w:ascii="楷体_GB2312" w:eastAsia="楷体_GB2312" w:cs="宋体" w:hint="eastAsia"/>
          <w:kern w:val="0"/>
          <w:szCs w:val="21"/>
        </w:rPr>
        <w:t>第二、要将《国际商法》知识灵活用到分析、解答各种案例中去，加深对《国际商法》的理解和运用。</w:t>
      </w:r>
    </w:p>
    <w:p w:rsidR="00FD2A9D" w:rsidRDefault="00FD2A9D" w:rsidP="00FD2A9D">
      <w:pPr>
        <w:widowControl/>
        <w:ind w:firstLine="420"/>
        <w:jc w:val="left"/>
        <w:rPr>
          <w:rFonts w:ascii="楷体_GB2312" w:eastAsia="楷体_GB2312" w:cs="宋体"/>
          <w:kern w:val="0"/>
          <w:szCs w:val="21"/>
        </w:rPr>
      </w:pPr>
      <w:r w:rsidRPr="00652286">
        <w:rPr>
          <w:rFonts w:ascii="楷体_GB2312" w:eastAsia="楷体_GB2312" w:cs="宋体" w:hint="eastAsia"/>
          <w:kern w:val="0"/>
          <w:szCs w:val="21"/>
        </w:rPr>
        <w:t>第三、要树立按照国际惯例办事的思想作风，在认真学习《业务案例分析》时，要不断加深对国际贸易中的一些习惯做法和各国的不同做法的理解和运用。</w:t>
      </w:r>
    </w:p>
    <w:p w:rsidR="00FD2A9D" w:rsidRDefault="00FD2A9D" w:rsidP="00FD2A9D">
      <w:pPr>
        <w:widowControl/>
        <w:jc w:val="left"/>
        <w:rPr>
          <w:rFonts w:ascii="楷体_GB2312" w:eastAsia="楷体_GB2312"/>
          <w:szCs w:val="21"/>
        </w:rPr>
      </w:pPr>
      <w:r w:rsidRPr="00652286">
        <w:rPr>
          <w:rFonts w:ascii="黑体" w:eastAsia="黑体" w:hAnsi="宋体" w:hint="eastAsia"/>
          <w:b/>
          <w:szCs w:val="21"/>
        </w:rPr>
        <w:t>使用教材：</w:t>
      </w:r>
      <w:r w:rsidRPr="00652286">
        <w:rPr>
          <w:rFonts w:ascii="楷体_GB2312" w:eastAsia="楷体_GB2312" w:hint="eastAsia"/>
          <w:szCs w:val="21"/>
        </w:rPr>
        <w:t>自编教学资料</w:t>
      </w:r>
      <w:r>
        <w:rPr>
          <w:rFonts w:ascii="楷体_GB2312" w:eastAsia="楷体_GB2312" w:hint="eastAsia"/>
          <w:szCs w:val="21"/>
        </w:rPr>
        <w:t>。</w:t>
      </w:r>
    </w:p>
    <w:p w:rsidR="00FD2A9D" w:rsidRPr="00652286" w:rsidRDefault="00FD2A9D" w:rsidP="00FD2A9D">
      <w:pPr>
        <w:widowControl/>
        <w:jc w:val="left"/>
        <w:rPr>
          <w:rFonts w:ascii="黑体" w:eastAsia="黑体" w:hAnsi="宋体"/>
          <w:b/>
          <w:szCs w:val="21"/>
        </w:rPr>
      </w:pPr>
      <w:r w:rsidRPr="00652286">
        <w:rPr>
          <w:rFonts w:ascii="黑体" w:eastAsia="黑体" w:hAnsi="宋体" w:hint="eastAsia"/>
          <w:b/>
          <w:szCs w:val="21"/>
        </w:rPr>
        <w:t>参考资料：</w:t>
      </w:r>
    </w:p>
    <w:p w:rsidR="00FD2A9D" w:rsidRPr="00652286" w:rsidRDefault="00FD2A9D" w:rsidP="00FD2A9D">
      <w:pPr>
        <w:pStyle w:val="aa"/>
        <w:numPr>
          <w:ilvl w:val="0"/>
          <w:numId w:val="2"/>
        </w:numPr>
        <w:spacing w:before="0" w:beforeAutospacing="0" w:after="0" w:afterAutospacing="0"/>
        <w:rPr>
          <w:rFonts w:ascii="楷体_GB2312" w:eastAsia="楷体_GB2312"/>
          <w:sz w:val="21"/>
          <w:szCs w:val="21"/>
        </w:rPr>
      </w:pPr>
      <w:r w:rsidRPr="00652286">
        <w:rPr>
          <w:rFonts w:ascii="楷体_GB2312" w:eastAsia="楷体_GB2312" w:hint="eastAsia"/>
          <w:sz w:val="21"/>
          <w:szCs w:val="21"/>
        </w:rPr>
        <w:t>《联合国国际货物销售合同公约》</w:t>
      </w:r>
    </w:p>
    <w:p w:rsidR="00FD2A9D" w:rsidRPr="00652286" w:rsidRDefault="00FD2A9D" w:rsidP="00FD2A9D">
      <w:pPr>
        <w:pStyle w:val="aa"/>
        <w:numPr>
          <w:ilvl w:val="0"/>
          <w:numId w:val="2"/>
        </w:numPr>
        <w:spacing w:before="0" w:beforeAutospacing="0" w:after="0" w:afterAutospacing="0"/>
        <w:rPr>
          <w:rFonts w:ascii="楷体_GB2312" w:eastAsia="楷体_GB2312"/>
          <w:sz w:val="21"/>
          <w:szCs w:val="21"/>
        </w:rPr>
      </w:pPr>
      <w:r w:rsidRPr="00652286">
        <w:rPr>
          <w:rFonts w:ascii="楷体_GB2312" w:eastAsia="楷体_GB2312" w:hint="eastAsia"/>
          <w:sz w:val="21"/>
          <w:szCs w:val="21"/>
        </w:rPr>
        <w:t>《跟单信用证统一惯例600号》</w:t>
      </w:r>
    </w:p>
    <w:p w:rsidR="00FD2A9D" w:rsidRPr="00652286" w:rsidRDefault="00FD2A9D" w:rsidP="00FD2A9D">
      <w:pPr>
        <w:pStyle w:val="aa"/>
        <w:numPr>
          <w:ilvl w:val="0"/>
          <w:numId w:val="2"/>
        </w:numPr>
        <w:spacing w:before="0" w:beforeAutospacing="0" w:after="0" w:afterAutospacing="0"/>
        <w:rPr>
          <w:rFonts w:ascii="楷体_GB2312" w:eastAsia="楷体_GB2312"/>
          <w:sz w:val="21"/>
          <w:szCs w:val="21"/>
        </w:rPr>
      </w:pPr>
      <w:r>
        <w:rPr>
          <w:rFonts w:ascii="楷体_GB2312" w:eastAsia="楷体_GB2312" w:hint="eastAsia"/>
          <w:sz w:val="21"/>
          <w:szCs w:val="21"/>
        </w:rPr>
        <w:t xml:space="preserve"> </w:t>
      </w:r>
      <w:r w:rsidRPr="00652286">
        <w:rPr>
          <w:rFonts w:ascii="楷体_GB2312" w:eastAsia="楷体_GB2312" w:hint="eastAsia"/>
          <w:sz w:val="21"/>
          <w:szCs w:val="21"/>
        </w:rPr>
        <w:t>我国《合同法》</w:t>
      </w:r>
    </w:p>
    <w:p w:rsidR="00FD2A9D" w:rsidRPr="00652286" w:rsidRDefault="00FD2A9D" w:rsidP="00FD2A9D">
      <w:pPr>
        <w:pStyle w:val="aa"/>
        <w:numPr>
          <w:ilvl w:val="0"/>
          <w:numId w:val="2"/>
        </w:numPr>
        <w:spacing w:before="0" w:beforeAutospacing="0" w:after="0" w:afterAutospacing="0"/>
        <w:rPr>
          <w:rFonts w:ascii="楷体_GB2312" w:eastAsia="楷体_GB2312"/>
          <w:sz w:val="21"/>
          <w:szCs w:val="21"/>
        </w:rPr>
      </w:pPr>
      <w:r w:rsidRPr="00652286">
        <w:rPr>
          <w:rFonts w:ascii="楷体_GB2312" w:eastAsia="楷体_GB2312" w:hint="eastAsia"/>
          <w:sz w:val="21"/>
          <w:szCs w:val="21"/>
        </w:rPr>
        <w:t>《进出口业务案例精选》</w:t>
      </w:r>
    </w:p>
    <w:p w:rsidR="00FD2A9D" w:rsidRDefault="00FD2A9D" w:rsidP="00FD2A9D">
      <w:pPr>
        <w:pStyle w:val="aa"/>
        <w:numPr>
          <w:ilvl w:val="0"/>
          <w:numId w:val="2"/>
        </w:numPr>
        <w:spacing w:before="0" w:beforeAutospacing="0" w:after="0" w:afterAutospacing="0"/>
        <w:rPr>
          <w:rFonts w:ascii="楷体_GB2312" w:eastAsia="楷体_GB2312" w:hint="eastAsia"/>
          <w:sz w:val="21"/>
          <w:szCs w:val="21"/>
        </w:rPr>
      </w:pPr>
      <w:r w:rsidRPr="00652286">
        <w:rPr>
          <w:rFonts w:ascii="楷体_GB2312" w:eastAsia="楷体_GB2312" w:hint="eastAsia"/>
          <w:sz w:val="21"/>
          <w:szCs w:val="21"/>
        </w:rPr>
        <w:t>《国际经贸探索》等经济贸易类报刊杂志</w:t>
      </w:r>
    </w:p>
    <w:p w:rsidR="00FD2A9D" w:rsidRPr="00652286" w:rsidRDefault="00FD2A9D" w:rsidP="00FD2A9D">
      <w:pPr>
        <w:pStyle w:val="aa"/>
        <w:numPr>
          <w:ilvl w:val="0"/>
          <w:numId w:val="2"/>
        </w:numPr>
        <w:spacing w:before="0" w:beforeAutospacing="0" w:after="0" w:afterAutospacing="0"/>
        <w:rPr>
          <w:rFonts w:ascii="楷体_GB2312" w:eastAsia="楷体_GB2312"/>
          <w:sz w:val="21"/>
          <w:szCs w:val="21"/>
        </w:rPr>
      </w:pPr>
      <w:r w:rsidRPr="00B71DB7">
        <w:rPr>
          <w:rFonts w:ascii="楷体_GB2312" w:eastAsia="楷体_GB2312" w:hint="eastAsia"/>
          <w:color w:val="000000"/>
          <w:szCs w:val="21"/>
        </w:rPr>
        <w:t>袁永友等著《国际贸易实务案例评析》，湖北人民出版社，1999年版</w:t>
      </w:r>
    </w:p>
    <w:p w:rsidR="00FD2A9D" w:rsidRPr="00652286" w:rsidRDefault="00FD2A9D" w:rsidP="00FD2A9D">
      <w:pPr>
        <w:pStyle w:val="aa"/>
        <w:spacing w:before="0" w:beforeAutospacing="0" w:after="0" w:afterAutospacing="0"/>
        <w:rPr>
          <w:rFonts w:ascii="黑体" w:eastAsia="黑体"/>
          <w:b/>
          <w:kern w:val="2"/>
          <w:sz w:val="21"/>
          <w:szCs w:val="21"/>
        </w:rPr>
      </w:pPr>
      <w:r w:rsidRPr="00652286">
        <w:rPr>
          <w:rFonts w:ascii="黑体" w:eastAsia="黑体" w:hint="eastAsia"/>
          <w:b/>
          <w:kern w:val="2"/>
          <w:sz w:val="21"/>
          <w:szCs w:val="21"/>
        </w:rPr>
        <w:t>授课内容：</w:t>
      </w:r>
    </w:p>
    <w:p w:rsidR="00FD2A9D" w:rsidRPr="00652286" w:rsidRDefault="00FD2A9D" w:rsidP="00FD2A9D">
      <w:pPr>
        <w:pStyle w:val="aa"/>
        <w:spacing w:before="0" w:beforeAutospacing="0" w:after="0" w:afterAutospacing="0"/>
        <w:rPr>
          <w:rFonts w:ascii="楷体_GB2312" w:eastAsia="楷体_GB2312"/>
          <w:b/>
          <w:sz w:val="21"/>
          <w:szCs w:val="21"/>
        </w:rPr>
      </w:pPr>
      <w:r>
        <w:rPr>
          <w:rFonts w:ascii="楷体_GB2312" w:eastAsia="楷体_GB2312" w:hint="eastAsia"/>
          <w:b/>
          <w:sz w:val="21"/>
          <w:szCs w:val="21"/>
        </w:rPr>
        <w:lastRenderedPageBreak/>
        <w:t xml:space="preserve">    </w:t>
      </w:r>
      <w:r w:rsidRPr="00652286">
        <w:rPr>
          <w:rFonts w:ascii="楷体_GB2312" w:eastAsia="楷体_GB2312" w:hint="eastAsia"/>
          <w:sz w:val="21"/>
          <w:szCs w:val="21"/>
        </w:rPr>
        <w:t>该课程授课内容主要包括四个方面：1，信用证业务案例。通过运用国际贸易惯例，结合信用证的审核和修改做好防范贸易风险；正确处理信用证与贸易合同的关系；2，从大量出口被诈骗案例中学习风险的防范。3，从大量进口被诈骗案例中学习风险的防范。4，结合国际贸易惯例和有关法律分析讨论因一方当事人未能履行合同义务的纠纷案。主要以一方当事人不履行交货的义务以及不少品质纠纷案为主。老师讲授和学生们讨论相结合。</w:t>
      </w:r>
    </w:p>
    <w:p w:rsidR="00FD2A9D" w:rsidRPr="00652286" w:rsidRDefault="00FD2A9D" w:rsidP="00FD2A9D">
      <w:pPr>
        <w:rPr>
          <w:rFonts w:ascii="楷体_GB2312" w:eastAsia="楷体_GB2312" w:hAnsi="宋体"/>
          <w:szCs w:val="21"/>
        </w:rPr>
      </w:pPr>
      <w:r w:rsidRPr="00652286">
        <w:rPr>
          <w:rFonts w:ascii="黑体" w:eastAsia="黑体" w:hAnsi="宋体" w:hint="eastAsia"/>
          <w:b/>
          <w:szCs w:val="21"/>
        </w:rPr>
        <w:t xml:space="preserve">考核方式： </w:t>
      </w:r>
      <w:r w:rsidRPr="00652286">
        <w:rPr>
          <w:rFonts w:ascii="楷体_GB2312" w:eastAsia="楷体_GB2312" w:hAnsi="宋体" w:hint="eastAsia"/>
          <w:b/>
          <w:szCs w:val="21"/>
        </w:rPr>
        <w:t xml:space="preserve"> </w:t>
      </w:r>
      <w:r w:rsidRPr="00652286">
        <w:rPr>
          <w:rFonts w:ascii="楷体_GB2312" w:eastAsia="楷体_GB2312" w:hAnsi="宋体" w:hint="eastAsia"/>
          <w:szCs w:val="21"/>
        </w:rPr>
        <w:t>该课程的考核方式为笔试。</w:t>
      </w:r>
    </w:p>
    <w:p w:rsidR="00FD2A9D" w:rsidRDefault="00FD2A9D" w:rsidP="00FD2A9D">
      <w:pPr>
        <w:rPr>
          <w:rFonts w:ascii="楷体_GB2312" w:eastAsia="楷体_GB2312" w:hint="eastAsia"/>
          <w:kern w:val="0"/>
          <w:szCs w:val="21"/>
        </w:rPr>
      </w:pPr>
      <w:r w:rsidRPr="00652286">
        <w:rPr>
          <w:rFonts w:ascii="黑体" w:eastAsia="黑体" w:hAnsi="宋体" w:hint="eastAsia"/>
          <w:b/>
          <w:szCs w:val="21"/>
        </w:rPr>
        <w:t>成绩分布：</w:t>
      </w:r>
      <w:r w:rsidRPr="00652286">
        <w:rPr>
          <w:rFonts w:ascii="楷体_GB2312" w:eastAsia="楷体_GB2312" w:hint="eastAsia"/>
          <w:kern w:val="0"/>
          <w:szCs w:val="21"/>
        </w:rPr>
        <w:t>平时成绩占30%（包括课堂考勤），期末考试成绩占70%。</w:t>
      </w:r>
    </w:p>
    <w:p w:rsidR="006B0E5A" w:rsidRPr="00FD2A9D" w:rsidRDefault="006B0E5A"/>
    <w:sectPr w:rsidR="006B0E5A" w:rsidRPr="00FD2A9D" w:rsidSect="006B0E5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楷体_GB2312">
    <w:altName w:val="Arial Unicode MS"/>
    <w:charset w:val="86"/>
    <w:family w:val="modern"/>
    <w:pitch w:val="fixed"/>
    <w:sig w:usb0="00000000"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1" w:usb1="080E0000" w:usb2="00000010" w:usb3="00000000" w:csb0="00040000" w:csb1="00000000"/>
  </w:font>
  <w:font w:name="文鼎书宋简">
    <w:altName w:val="宋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F20117"/>
    <w:multiLevelType w:val="hybridMultilevel"/>
    <w:tmpl w:val="28385794"/>
    <w:lvl w:ilvl="0" w:tplc="1FF08372">
      <w:start w:val="1"/>
      <w:numFmt w:val="decimal"/>
      <w:lvlText w:val="%1、"/>
      <w:lvlJc w:val="left"/>
      <w:pPr>
        <w:ind w:left="704" w:hanging="420"/>
      </w:pPr>
      <w:rPr>
        <w:rFonts w:ascii="楷体_GB2312" w:eastAsia="楷体_GB2312" w:hint="eastAsia"/>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56D86B2A"/>
    <w:multiLevelType w:val="hybridMultilevel"/>
    <w:tmpl w:val="11D8F4E2"/>
    <w:lvl w:ilvl="0" w:tplc="0409000F">
      <w:start w:val="1"/>
      <w:numFmt w:val="decimal"/>
      <w:lvlText w:val="%1."/>
      <w:lvlJc w:val="left"/>
      <w:pPr>
        <w:tabs>
          <w:tab w:val="num" w:pos="846"/>
        </w:tabs>
        <w:ind w:left="846" w:hanging="420"/>
      </w:pPr>
    </w:lvl>
    <w:lvl w:ilvl="1" w:tplc="04090019" w:tentative="1">
      <w:start w:val="1"/>
      <w:numFmt w:val="lowerLetter"/>
      <w:lvlText w:val="%2)"/>
      <w:lvlJc w:val="left"/>
      <w:pPr>
        <w:tabs>
          <w:tab w:val="num" w:pos="1266"/>
        </w:tabs>
        <w:ind w:left="1266" w:hanging="420"/>
      </w:pPr>
    </w:lvl>
    <w:lvl w:ilvl="2" w:tplc="0409001B" w:tentative="1">
      <w:start w:val="1"/>
      <w:numFmt w:val="lowerRoman"/>
      <w:lvlText w:val="%3."/>
      <w:lvlJc w:val="righ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9" w:tentative="1">
      <w:start w:val="1"/>
      <w:numFmt w:val="lowerLetter"/>
      <w:lvlText w:val="%5)"/>
      <w:lvlJc w:val="left"/>
      <w:pPr>
        <w:tabs>
          <w:tab w:val="num" w:pos="2526"/>
        </w:tabs>
        <w:ind w:left="2526" w:hanging="420"/>
      </w:pPr>
    </w:lvl>
    <w:lvl w:ilvl="5" w:tplc="0409001B" w:tentative="1">
      <w:start w:val="1"/>
      <w:numFmt w:val="lowerRoman"/>
      <w:lvlText w:val="%6."/>
      <w:lvlJc w:val="righ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9" w:tentative="1">
      <w:start w:val="1"/>
      <w:numFmt w:val="lowerLetter"/>
      <w:lvlText w:val="%8)"/>
      <w:lvlJc w:val="left"/>
      <w:pPr>
        <w:tabs>
          <w:tab w:val="num" w:pos="3786"/>
        </w:tabs>
        <w:ind w:left="3786" w:hanging="420"/>
      </w:pPr>
    </w:lvl>
    <w:lvl w:ilvl="8" w:tplc="0409001B" w:tentative="1">
      <w:start w:val="1"/>
      <w:numFmt w:val="lowerRoman"/>
      <w:lvlText w:val="%9."/>
      <w:lvlJc w:val="right"/>
      <w:pPr>
        <w:tabs>
          <w:tab w:val="num" w:pos="4206"/>
        </w:tabs>
        <w:ind w:left="4206"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D2A9D"/>
    <w:rsid w:val="006B0E5A"/>
    <w:rsid w:val="00FD2A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A9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内表文字"/>
    <w:basedOn w:val="a"/>
    <w:rsid w:val="00FD2A9D"/>
    <w:pPr>
      <w:spacing w:line="240" w:lineRule="exact"/>
    </w:pPr>
    <w:rPr>
      <w:rFonts w:eastAsia="仿宋_GB2312"/>
    </w:rPr>
  </w:style>
  <w:style w:type="paragraph" w:customStyle="1" w:styleId="a4">
    <w:name w:val="内文"/>
    <w:link w:val="Char"/>
    <w:rsid w:val="00FD2A9D"/>
    <w:pPr>
      <w:widowControl w:val="0"/>
      <w:spacing w:line="360" w:lineRule="exact"/>
      <w:ind w:firstLine="420"/>
      <w:jc w:val="both"/>
    </w:pPr>
    <w:rPr>
      <w:rFonts w:ascii="Times New Roman" w:eastAsia="文鼎书宋简" w:hAnsi="Times New Roman" w:cs="Times New Roman"/>
      <w:bCs/>
      <w:kern w:val="0"/>
      <w:szCs w:val="20"/>
    </w:rPr>
  </w:style>
  <w:style w:type="character" w:customStyle="1" w:styleId="Char">
    <w:name w:val="内文 Char"/>
    <w:basedOn w:val="a0"/>
    <w:link w:val="a4"/>
    <w:rsid w:val="00FD2A9D"/>
    <w:rPr>
      <w:rFonts w:ascii="Times New Roman" w:eastAsia="文鼎书宋简" w:hAnsi="Times New Roman" w:cs="Times New Roman"/>
      <w:bCs/>
      <w:kern w:val="0"/>
      <w:szCs w:val="20"/>
    </w:rPr>
  </w:style>
  <w:style w:type="paragraph" w:customStyle="1" w:styleId="a5">
    <w:name w:val="黑体大标题"/>
    <w:link w:val="Char0"/>
    <w:rsid w:val="00FD2A9D"/>
    <w:pPr>
      <w:jc w:val="center"/>
    </w:pPr>
    <w:rPr>
      <w:rFonts w:ascii="黑体" w:eastAsia="黑体" w:hAnsi="宋体" w:cs="Times New Roman"/>
      <w:b/>
      <w:kern w:val="0"/>
      <w:sz w:val="36"/>
      <w:szCs w:val="36"/>
    </w:rPr>
  </w:style>
  <w:style w:type="character" w:customStyle="1" w:styleId="Char0">
    <w:name w:val="黑体大标题 Char"/>
    <w:basedOn w:val="a0"/>
    <w:link w:val="a5"/>
    <w:rsid w:val="00FD2A9D"/>
    <w:rPr>
      <w:rFonts w:ascii="黑体" w:eastAsia="黑体" w:hAnsi="宋体" w:cs="Times New Roman"/>
      <w:b/>
      <w:kern w:val="0"/>
      <w:sz w:val="36"/>
      <w:szCs w:val="36"/>
    </w:rPr>
  </w:style>
  <w:style w:type="paragraph" w:customStyle="1" w:styleId="a6">
    <w:name w:val="内文小标题"/>
    <w:basedOn w:val="a4"/>
    <w:link w:val="Char1"/>
    <w:rsid w:val="00FD2A9D"/>
    <w:pPr>
      <w:spacing w:beforeLines="80" w:afterLines="20"/>
    </w:pPr>
    <w:rPr>
      <w:rFonts w:ascii="黑体" w:eastAsia="黑体" w:hAnsi="宋体" w:cs="宋体"/>
      <w:szCs w:val="21"/>
    </w:rPr>
  </w:style>
  <w:style w:type="character" w:customStyle="1" w:styleId="Char1">
    <w:name w:val="内文小标题 Char"/>
    <w:basedOn w:val="Char"/>
    <w:link w:val="a6"/>
    <w:rsid w:val="00FD2A9D"/>
    <w:rPr>
      <w:rFonts w:ascii="黑体" w:eastAsia="黑体" w:hAnsi="宋体" w:cs="宋体"/>
      <w:szCs w:val="21"/>
    </w:rPr>
  </w:style>
  <w:style w:type="character" w:styleId="a7">
    <w:name w:val="Strong"/>
    <w:basedOn w:val="a0"/>
    <w:qFormat/>
    <w:rsid w:val="00FD2A9D"/>
    <w:rPr>
      <w:b/>
      <w:bCs/>
    </w:rPr>
  </w:style>
  <w:style w:type="character" w:styleId="a8">
    <w:name w:val="Hyperlink"/>
    <w:basedOn w:val="a0"/>
    <w:rsid w:val="00FD2A9D"/>
    <w:rPr>
      <w:color w:val="0000FF"/>
      <w:u w:val="single"/>
    </w:rPr>
  </w:style>
  <w:style w:type="character" w:customStyle="1" w:styleId="black000">
    <w:name w:val="black000"/>
    <w:basedOn w:val="a0"/>
    <w:rsid w:val="00FD2A9D"/>
  </w:style>
  <w:style w:type="paragraph" w:styleId="a9">
    <w:name w:val="List"/>
    <w:basedOn w:val="a"/>
    <w:rsid w:val="00FD2A9D"/>
    <w:pPr>
      <w:widowControl/>
      <w:tabs>
        <w:tab w:val="left" w:pos="720"/>
      </w:tabs>
      <w:spacing w:after="240"/>
      <w:ind w:left="360"/>
    </w:pPr>
    <w:rPr>
      <w:rFonts w:ascii="Garamond" w:eastAsia="Times New Roman" w:hAnsi="Garamond"/>
      <w:spacing w:val="-5"/>
      <w:kern w:val="0"/>
      <w:sz w:val="24"/>
      <w:szCs w:val="20"/>
    </w:rPr>
  </w:style>
  <w:style w:type="paragraph" w:styleId="aa">
    <w:name w:val="Normal (Web)"/>
    <w:aliases w:val="普通 (Web)"/>
    <w:basedOn w:val="a"/>
    <w:link w:val="Char2"/>
    <w:rsid w:val="00FD2A9D"/>
    <w:pPr>
      <w:widowControl/>
      <w:spacing w:before="100" w:beforeAutospacing="1" w:after="100" w:afterAutospacing="1"/>
      <w:jc w:val="left"/>
    </w:pPr>
    <w:rPr>
      <w:rFonts w:ascii="宋体" w:hAnsi="宋体"/>
      <w:kern w:val="0"/>
      <w:sz w:val="24"/>
    </w:rPr>
  </w:style>
  <w:style w:type="character" w:customStyle="1" w:styleId="Char2">
    <w:name w:val="普通(网站) Char"/>
    <w:aliases w:val="普通 (Web) Char"/>
    <w:basedOn w:val="a0"/>
    <w:link w:val="aa"/>
    <w:rsid w:val="00FD2A9D"/>
    <w:rPr>
      <w:rFonts w:ascii="宋体" w:eastAsia="宋体" w:hAnsi="宋体" w:cs="Times New Roman"/>
      <w:kern w:val="0"/>
      <w:sz w:val="24"/>
      <w:szCs w:val="24"/>
    </w:rPr>
  </w:style>
  <w:style w:type="paragraph" w:styleId="ab">
    <w:name w:val="Body Text"/>
    <w:basedOn w:val="a"/>
    <w:link w:val="Char3"/>
    <w:uiPriority w:val="99"/>
    <w:semiHidden/>
    <w:unhideWhenUsed/>
    <w:rsid w:val="00FD2A9D"/>
    <w:pPr>
      <w:spacing w:after="120"/>
    </w:pPr>
  </w:style>
  <w:style w:type="character" w:customStyle="1" w:styleId="Char3">
    <w:name w:val="正文文本 Char"/>
    <w:basedOn w:val="a0"/>
    <w:link w:val="ab"/>
    <w:uiPriority w:val="99"/>
    <w:semiHidden/>
    <w:rsid w:val="00FD2A9D"/>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open_window(%22http://opac.gdufs.edu.cn:8991/F/34Q6BCN89F76LICR6XQPURF79FRRAJR1V57P93AAURVE3J6663-32383?func=service&amp;doc_number=000431346&amp;line_number=0009&amp;service_type=TAG%22);" TargetMode="External"/><Relationship Id="rId3" Type="http://schemas.openxmlformats.org/officeDocument/2006/relationships/settings" Target="settings.xml"/><Relationship Id="rId7" Type="http://schemas.openxmlformats.org/officeDocument/2006/relationships/hyperlink" Target="http://product.dangdang.com/product.aspx?product_id=20053884&amp;ref=search-1-pu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pac.gdufs.edu.cn:8991/F/34Q6BCN89F76LICR6XQPURF79FRRAJR1V57P93AAURVE3J6663-33525?func=full-set-set&amp;set_number=000651&amp;set_entry=000015&amp;format=999" TargetMode="External"/><Relationship Id="rId11" Type="http://schemas.openxmlformats.org/officeDocument/2006/relationships/theme" Target="theme/theme1.xml"/><Relationship Id="rId5" Type="http://schemas.openxmlformats.org/officeDocument/2006/relationships/hyperlink" Target="http://search.book.dangdang.com/search.aspx?category=01&amp;key3=%u4E1C%u5317%u8D22%u7ECF%u5927%u5B66%u51FA%u7248%u793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javascript:open_window(%22http://opac.gdufs.edu.cn:8991/F/H6GY454XIDLPEDL5SJENYX3SPRU2D27XJY6B6JFHKQBC811KXY-21280?func=service&amp;doc_number=000388633&amp;line_number=0012&amp;service_type=TAG%22);" TargetMode="External"/></Relationships>
</file>

<file path=word/theme/theme1.xml><?xml version="1.0" encoding="utf-8"?>
<a:theme xmlns:a="http://schemas.openxmlformats.org/drawingml/2006/main" name="Office 主题">
  <a:themeElements>
    <a:clrScheme name="Office">
      <a:dk1>
        <a:sysClr val="windowText" lastClr="6C6C6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1401</Words>
  <Characters>7990</Characters>
  <Application>Microsoft Office Word</Application>
  <DocSecurity>0</DocSecurity>
  <Lines>66</Lines>
  <Paragraphs>18</Paragraphs>
  <ScaleCrop>false</ScaleCrop>
  <Company/>
  <LinksUpToDate>false</LinksUpToDate>
  <CharactersWithSpaces>9373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2014-05-30T02:20:00Z</dcterms:created>
  <dcterms:modified xsi:type="dcterms:W3CDTF">2014-05-30T02:20:00Z</dcterms:modified>
</cp:coreProperties>
</file>